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 xml:space="preserve">基础设备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2020-JL13（03）-W10007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基础设备</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lang w:eastAsia="zh-CN"/>
        </w:rPr>
        <w:t>2020-JL13（03）-W10007</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基础设备</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2020-JL13（03）-W10007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14"/>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呼吸机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推注泵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双相手动除颤仪</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心电监护仪</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输液泵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6</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心电图机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4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kern w:val="0"/>
          <w:sz w:val="24"/>
          <w:szCs w:val="24"/>
          <w:lang w:eastAsia="zh-CN"/>
        </w:rPr>
        <w:t>五</w:t>
      </w:r>
      <w:r>
        <w:rPr>
          <w:rFonts w:hint="eastAsia" w:cs="Times New Roman" w:asciiTheme="minorEastAsia" w:hAnsiTheme="minorEastAsia"/>
          <w:b/>
          <w:kern w:val="0"/>
          <w:sz w:val="24"/>
          <w:szCs w:val="24"/>
        </w:rPr>
        <w:t>、招标</w:t>
      </w:r>
      <w:r>
        <w:rPr>
          <w:rFonts w:cs="Times New Roman" w:asciiTheme="minorEastAsia" w:hAnsiTheme="minorEastAsia"/>
          <w:b/>
          <w:kern w:val="0"/>
          <w:sz w:val="24"/>
          <w:szCs w:val="24"/>
        </w:rPr>
        <w:t>文</w:t>
      </w:r>
      <w:r>
        <w:rPr>
          <w:rFonts w:cs="Times New Roman" w:asciiTheme="minorEastAsia" w:hAnsiTheme="minorEastAsia"/>
          <w:b/>
          <w:color w:val="auto"/>
          <w:kern w:val="0"/>
          <w:sz w:val="24"/>
          <w:szCs w:val="24"/>
        </w:rPr>
        <w:t>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10</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4</w:t>
      </w:r>
      <w:bookmarkStart w:id="24" w:name="_GoBack"/>
      <w:bookmarkEnd w:id="24"/>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9.</w:t>
      </w:r>
      <w:r>
        <w:rPr>
          <w:rFonts w:hint="eastAsia"/>
          <w:color w:val="auto"/>
        </w:rPr>
        <w:t xml:space="preserve"> </w:t>
      </w:r>
      <w:r>
        <w:rPr>
          <w:rFonts w:hint="eastAsia" w:cs="Times New Roman" w:asciiTheme="minorEastAsia" w:hAnsiTheme="minorEastAsia"/>
          <w:color w:val="auto"/>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lang w:val="en-US" w:eastAsia="zh-CN"/>
        </w:rPr>
        <w:t>20</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20</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20</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（www.plap.cn）、</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10</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29</w:t>
      </w:r>
      <w:r>
        <w:rPr>
          <w:rFonts w:hint="eastAsia" w:cs="Times New Roman" w:asciiTheme="minorEastAsia" w:hAnsiTheme="minorEastAsia"/>
          <w:color w:val="auto"/>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37172688"/>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呼吸机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推注泵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双相手动除颤仪</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心电监护仪</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心电图机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基础设备</w:t>
      </w:r>
      <w:r>
        <w:rPr>
          <w:rFonts w:hint="eastAsia" w:ascii="宋体" w:hAnsi="宋体" w:eastAsia="宋体" w:cs="宋体"/>
          <w:bCs/>
          <w:kern w:val="0"/>
          <w:sz w:val="32"/>
          <w:szCs w:val="32"/>
        </w:rPr>
        <w:t>技术要求</w:t>
      </w:r>
    </w:p>
    <w:tbl>
      <w:tblPr>
        <w:tblStyle w:val="17"/>
        <w:tblW w:w="8830" w:type="dxa"/>
        <w:tblInd w:w="209" w:type="dxa"/>
        <w:tblLayout w:type="fixed"/>
        <w:tblCellMar>
          <w:top w:w="0" w:type="dxa"/>
          <w:left w:w="108" w:type="dxa"/>
          <w:bottom w:w="0" w:type="dxa"/>
          <w:right w:w="108" w:type="dxa"/>
        </w:tblCellMar>
      </w:tblPr>
      <w:tblGrid>
        <w:gridCol w:w="1176"/>
        <w:gridCol w:w="1302"/>
        <w:gridCol w:w="5359"/>
        <w:gridCol w:w="993"/>
      </w:tblGrid>
      <w:tr>
        <w:tblPrEx>
          <w:tblCellMar>
            <w:top w:w="0" w:type="dxa"/>
            <w:left w:w="108" w:type="dxa"/>
            <w:bottom w:w="0" w:type="dxa"/>
            <w:right w:w="108" w:type="dxa"/>
          </w:tblCellMar>
        </w:tblPrEx>
        <w:trPr>
          <w:trHeight w:val="478" w:hRule="atLeast"/>
        </w:trPr>
        <w:tc>
          <w:tcPr>
            <w:tcW w:w="11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5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3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呼吸机</w:t>
            </w:r>
          </w:p>
        </w:tc>
        <w:tc>
          <w:tcPr>
            <w:tcW w:w="5359"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支持成人、儿童呼吸机支持，气动电控，至少10.4”高分辨率一体化TFT彩色大屏幕显示；具有大气压自动校正、同步雾化、、可更改默认参数的紧急启动、、氧浓度监测、后备电池。</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通气模式：VCV、VC－SIMV、VC－SIMV＋PSV、PSV、CPAP；压力保护型通气模式：PCV、PC－SIMV、PC－SIMV＋PSV、PSV、CPAP；潮气量：50ml～1500ml；呼吸频率：4～100bpm；吸气时间：0.1～12s；屏气时间：0～4s；压力支持水平：0～60cmH2O；压力控制水平：5cmH2O～60cmH2O；压力触发灵敏度：-20～ 0cmH2O；流速触发灵敏度：0.5~20LPM；PEEP/CPAP：0～40cmH2O；FiO2调节：21%～100%连续可调。</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可监测吸入潮气量、呼出潮气量、总计呼吸频率、自主呼吸频率、分钟通气量、自主呼吸分钟通气量、气道峰值压力、气道平均压力、气道平台压、呼吸末正压、氧浓度，吸呼比，肺顺应性（静态）、气道阻力、Auto－PEEP；流量波形、压力波形、容量波形、压力容量环、流速容量环。</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报警含氧气不足、空气不足、分钟通气量上限、分钟通气量下限、呼气潮气量超限、自主呼吸频率超限、气道压力上限、气道压力下限、窒息、交流电源断电、氧浓度上限、氧浓度下限、电池电量低、持续气道压高、具有报警回顾功能。</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302"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推注泵</w:t>
            </w:r>
          </w:p>
        </w:tc>
        <w:tc>
          <w:tcPr>
            <w:tcW w:w="5359"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双通道一体机，可以分速输注；注射器品牌尺寸标注系统、速度自动校准方法和系统、滑块控制结构及含有该滑块控制结构的注射泵推进装置（提供证书）；内置电池充电12小时以上，可连续工作超过6小时。</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自动识别10ml、20ml、30ml、50ml注射器规格，注射速率：10ml：0.1ml/h—400ml/h， 20ml：0.1ml/h—600ml/h， 30ml：0.1ml/h—900ml/h，50ml：0.1ml/h—1500ml/h。</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注射精度：≤±2% （泵本身机械精度≤±1%）；在不暂停注射情况下，可以调整注射速度；具有三档阻塞报警阀选择：高800±200mm汞柱、中500±100mm汞柱、 低300±100mm汞柱。</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4.报警包含“管路阻塞”、“残留提示”、“注射完毕”、“注射器压杆安装错误”等；可设置开机后保存上次的参数速度或者开机显示速度清零两种可选。</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0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双相手动除颤仪</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低能量智能双相截顶波，根据病人阻抗调整除颤波形，保持最有效的经心电流；标配手动除颤、AED和同步电复律功能；除颤能量的最高能量≤200J，手动除颤能量最小是1J；每次充电到除颤仪标识的最高能量时间≤ 6秒，在AED成人模式下，固定能量的选择≤160J；具有快速电击技术，启动AED模式到通电完成时间≤ 8秒。</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7寸高分辨率彩色TFT显示屏；AED功能具备一键切换成人及婴幼儿儿童模式；成人、儿童一体化除颤电极板，具备胸壁阻抗接触指示灯；可进行持续心电监护，可识别≥9种常见的心率/心律失常报警，有心率快/心率慢、心搏停止、室颤/室速、室速、极度心动过速、室性早搏心率、起搏器未夺获、起搏器未起搏；具备事件标记功能。</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电池使用时间≥2.5小时；重复充电锂电池，≥100 次最高能量充电/电击；具有快速充电技术，≤2小时可充电到80%，≤3小时充电到100%。</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主机具备智能关机自检功能，在关机状态下，无需接上交流电源，主机仍可进行自动检测；具有每小时、每天、每周定期自检功能。</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内部事件总结可在每份事件总结中存储≥ 8 小时的2 条持续 ECG波形；最多可存储≥50个时长约30分钟的事件概要；记录仪可配置为自动打印标记的事件、充电、电击和报警；报告事件总结、生命体征趋势、操作检验、配置、状态记录和设备信息。</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6.整机重量≤6.5KG；防水/防固体渗入等级≥IP54。</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心电监护仪</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尺寸≥12”，可外接显示器，同时观察波形≥8通道，触屏；标准配置含心电、呼吸、无创血压、血氧饱和度(、脉率、双体温。可选配置：12导心电、有创压力、主流\旁流呼末二氧化碳、微流呼末二氧化碳、麻醉气体、脑电双频指数。</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标配心律失常种类≥23种，包括“房颤”等高级分析功能。 标配 QT/QTc 分析功能。具有最多12导ST分析功能；提供ST-MAP，直观反映心肌缺血或心梗情况；具备动态血压分析功能，可自动统计分析24小时内血压变化，制作直方图，具有收缩压和舒张压的血压差报警功能；标配灌注指数 (PI) 的进口血氧技术，标配指套式血氧传感器，血氧脉率范围30-300bpm；可选配主流/旁流EtCO2模块或微流EtCO2模块 主流/旁流EtCO2模块：实现在一个模块上的两种技术切换； ，可适用于新生儿，可支持综合肺功能指数。</w:t>
            </w:r>
          </w:p>
          <w:p>
            <w:pPr>
              <w:keepNext w:val="0"/>
              <w:keepLines w:val="0"/>
              <w:widowControl/>
              <w:numPr>
                <w:ilvl w:val="0"/>
                <w:numId w:val="0"/>
              </w:numPr>
              <w:suppressLineNumbers w:val="0"/>
              <w:jc w:val="left"/>
              <w:textAlignment w:val="center"/>
              <w:rPr>
                <w:rStyle w:val="48"/>
                <w:lang w:val="en-US" w:eastAsia="zh-CN" w:bidi="ar"/>
              </w:rPr>
            </w:pPr>
            <w:r>
              <w:rPr>
                <w:rFonts w:hint="eastAsia" w:ascii="宋体" w:hAnsi="宋体" w:eastAsia="宋体" w:cs="宋体"/>
                <w:i w:val="0"/>
                <w:color w:val="000000"/>
                <w:kern w:val="0"/>
                <w:sz w:val="20"/>
                <w:szCs w:val="20"/>
                <w:u w:val="none"/>
                <w:lang w:val="en-US" w:eastAsia="zh-CN" w:bidi="ar"/>
              </w:rPr>
              <w:t>3.无需存储卡或中央站，可储存≥24小时全息波形；标配的HL7数据输出，标配VGA输出接口、护士呼叫接口和除颤同步输出和USB接口；具备记录仪，可打印波形通道≥3通道；可选配有创压力、脑电双频指数等。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输液泵</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5"/>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双屏幕设计：显示速度、预置量、累积量、输液器品牌、输液器规格、输液模式、压力档、压力动态显示。</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带有车载电源DC12V接口、护士呼叫接口、标准R232接口、USB接口、直流输出接口用于供电给输液输血加温器等设备。</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输液速率设定：滴/min、ml/h、时间/容量三种；具有10滴/ml、15滴/ml、18滴/ml、 20滴/ml、60滴/ml五种规格以上输液器参数；流速1-1500ml/h，点滴1-200滴。</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报警包含超时、输液器未校准提示、管路阻塞、管路气泡、泵门未关闭、输液完毕等，报警音量可调，输液器标定功能，适配所有品牌输液器；在不暂停输液的情况下，可以通过按键键调整输液速度。</w:t>
            </w:r>
          </w:p>
          <w:p>
            <w:pPr>
              <w:keepNext w:val="0"/>
              <w:keepLines w:val="0"/>
              <w:widowControl/>
              <w:numPr>
                <w:ilvl w:val="0"/>
                <w:numId w:val="0"/>
              </w:numPr>
              <w:suppressLineNumbers w:val="0"/>
              <w:ind w:leftChars="0"/>
              <w:jc w:val="left"/>
              <w:textAlignment w:val="center"/>
              <w:rPr>
                <w:rStyle w:val="48"/>
                <w:lang w:val="en-US" w:eastAsia="zh-CN" w:bidi="ar"/>
              </w:rPr>
            </w:pPr>
            <w:r>
              <w:rPr>
                <w:rFonts w:hint="eastAsia" w:ascii="宋体" w:hAnsi="宋体" w:eastAsia="宋体" w:cs="宋体"/>
                <w:i w:val="0"/>
                <w:color w:val="000000"/>
                <w:kern w:val="0"/>
                <w:sz w:val="20"/>
                <w:szCs w:val="20"/>
                <w:u w:val="none"/>
                <w:lang w:val="en-US" w:eastAsia="zh-CN" w:bidi="ar"/>
              </w:rPr>
              <w:t>5.在液晶屏上可查询500条历史输液信息，显示输液日期、开始时间、停止时间、速度、预置量、累计量、报警状态等。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6</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心电图机</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心电输入 12 导联同步采集，采样率 ≥8000 Hz/通道，噪声 ≤15 μVp-p，模数转换精度 ≥12 bit 或≤2.5 μV，基线漂移滤波 0.05, 0.15, 0.5；显示导联数 同屏12 导联，每导联显示≥5s；可任选10 秒标准12 导联报告或1 分钟节律；内置心电动态波形供演示和教学。</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cs="Times New Roman" w:asciiTheme="minorEastAsia" w:hAnsiTheme="minorEastAsia"/>
                <w:kern w:val="0"/>
                <w:sz w:val="24"/>
                <w:szCs w:val="24"/>
                <w:lang w:val="zh-CN"/>
              </w:rPr>
              <w:t>▲</w:t>
            </w:r>
            <w:r>
              <w:rPr>
                <w:rFonts w:hint="eastAsia" w:ascii="宋体" w:hAnsi="宋体" w:eastAsia="宋体" w:cs="宋体"/>
                <w:i w:val="0"/>
                <w:color w:val="000000"/>
                <w:kern w:val="0"/>
                <w:sz w:val="20"/>
                <w:szCs w:val="20"/>
                <w:u w:val="none"/>
                <w:lang w:val="en-US" w:eastAsia="zh-CN" w:bidi="ar"/>
              </w:rPr>
              <w:t>可显示患者信息、日期、心率、网络状态、电池状态、心电波形、导联名称等；系统菜单可快速调出导联图、快速设置等；内置打印机 高分辨率数字阵列打印机，打印患者信息、测量参数、分析报告、日期和时间、走纸速度、导联名称、心电波形等。</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3.走纸速度 5、 10、 25、 50 mm/s；重量： ≤2.6Kg，内置提手；可连续工作600 分钟以上；导出PDF 贮存容量 ≥3000 份，外部贮存 U 盘及网盘；至少支持左右手接反及相隔胸导联接错提示。</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2478" w:type="dxa"/>
            <w:gridSpan w:val="2"/>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5359"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24</w:t>
            </w:r>
            <w:r>
              <w:rPr>
                <w:rFonts w:hint="eastAsia" w:ascii="宋体" w:hAnsi="宋体" w:eastAsia="宋体" w:cs="宋体"/>
                <w:kern w:val="0"/>
                <w:szCs w:val="21"/>
              </w:rPr>
              <w:t>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10</w:t>
            </w:r>
            <w:r>
              <w:rPr>
                <w:rFonts w:hint="eastAsia" w:ascii="宋体" w:hAnsi="宋体" w:eastAsia="宋体" w:cs="宋体"/>
                <w:kern w:val="0"/>
                <w:szCs w:val="21"/>
              </w:rPr>
              <w:t>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30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535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85612601"/>
      <w:bookmarkStart w:id="11" w:name="_Toc240432230"/>
      <w:bookmarkStart w:id="12" w:name="_Toc390713968"/>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呼吸机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1.支持成人、儿童呼吸机支持，气动电控，至少10.4”高分辨率一体化TFT彩色大屏幕显示；具有大气压自动校正、同步雾化、、可更改默认参数的紧急启动、、氧浓度监测、后备电池。</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通气模式：VCV、VC－SIMV、VC－SIMV＋PSV、PSV、CPAP；压力保护型通气模式：PCV、PC－SIMV、PC－SIMV＋PSV、PSV、CPAP；潮气量：50ml～1500ml；呼吸频率：4～100bpm；吸气时间：0.1～12s；屏气时间：0～4s；压力支持水平：0～60cmH2O；压力控制水平：5cmH2O～60cmH2O；压力触发灵敏度：-20～ 0cmH2O；流速触发灵敏度：0.5~20LPM；PEEP/CPAP：0～40cmH2O；FiO2调节：21%～100%连续可调。</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可监测吸入潮气量、呼出潮气量、总计呼吸频率、自主呼吸频率、分钟通气量、自主呼吸分钟通气量、气道峰值压力、气道平均压力、气道平台压、呼吸末正压、氧浓度，吸呼比，肺顺应性（静态）、气道阻力、Auto－PEEP；流量波形、压力波形、容量波形、压力容量环、流速容量环。</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4.报警含氧气不足、空气不足、分钟通气量上限、分钟通气量下限、呼气潮气量超限、自主呼吸频率超限、气道压力上限、气道压力下限、窒息、交流电源断电、氧浓度上限、氧浓度下限、电池电量低、持续气道压高、具有报警回顾功能。</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推注泵</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w:t>
            </w:r>
            <w:r>
              <w:rPr>
                <w:rFonts w:hint="eastAsia" w:cs="Times New Roman" w:asciiTheme="minorEastAsia" w:hAnsiTheme="minorEastAsia"/>
                <w:kern w:val="0"/>
                <w:sz w:val="24"/>
                <w:szCs w:val="24"/>
                <w:lang w:val="zh-CN"/>
              </w:rPr>
              <w:t>▲</w:t>
            </w:r>
            <w:r>
              <w:rPr>
                <w:rFonts w:hint="eastAsia" w:ascii="宋体" w:hAnsi="宋体" w:eastAsia="宋体" w:cs="宋体"/>
                <w:kern w:val="0"/>
                <w:sz w:val="20"/>
                <w:szCs w:val="21"/>
              </w:rPr>
              <w:t>双通道一体机，可以分速输注；注射器品牌尺寸标注系统、速度自动校准方法和系统、滑块控制结构及含有该滑块控制结构的注射泵推进装置（提供证书）；内置电池充电12小时以上，可连续工作超过6小时。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2.自动识别10ml、20ml、30ml、50ml注射器规格，注射速率：10ml：0.1ml/h—400ml/h， 20ml：0.1ml/h—600ml/h， 30ml：0.1ml/h—900ml/h，50ml：0.1ml/h—1500ml/h。</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3.注射精度：≤±2% （泵本身机械精度≤±1%）；在不暂停注射情况下，可以调整注射速度；具有三档阻塞报警阀选择：高800±200mm汞柱、中500±100mm汞柱、 低300±100mm汞柱。</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4.报警包含“管路阻塞”、“残留提示”、“注射完毕”、“注射器压杆安装错误”等；可设置开机后保存上次的参数速度或者开机显示速度清零两种可选。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双相手动除颤仪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低能量智能双相截顶波，根据病人阻抗调整除颤波形，保持最有效的经心电流；标配手动除颤、AED和同步电复律功能；除颤能量的最高能量≤200J，手动除颤能量最小是1J；每次充电到除颤仪标识的最高能量时间≤ 6秒，在AED成人模式下，固定能量的选择≤160J；具有快速电击技术，启动AED模式到通电完成时间≤ 8秒。</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显示屏≥7寸高分辨率彩色TFT显示屏；AED功能具备一键切换成人及婴幼儿儿童模式；成人、儿童一体化除颤电极板，具备胸壁阻抗接触指示灯；可进行持续心电监护，可识别≥9种常见的心率/心律失常报警，有心率快/心率慢、心搏停止、室颤/室速、室速、极度心动过速、室性早搏心率、起搏器未夺获、起搏器未起搏；具备事件标记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3.电池使用时间≥2.5小时；重复充电锂电池，≥100 次最高能量充电/电击；具有快速充电技术，≤2小时可充电到80%，≤3小时充电到100%。</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4.主机具备智能关机自检功能，在关机状态下，无需接上交流电源，主机仍可进行自动检测；具有每小时、每天、每周定期自检功能。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5.内部事件总结可在每份事件总结中存储≥ 8 小时的2 条持续 ECG波形；最多可存储≥50个时长约30分钟的事件概要；记录仪可配置为自动打印标记的事件、充电、电击和报警；报告事件总结、生命体征趋势、操作检验、配置、状态记录和设备信息。</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6.整机重量≤6.5KG；防水/防固体渗入等级≥IP54。</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心电监护仪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显示屏：尺寸≥12”，可外接显示器，同时观察波形≥8通道，触屏；标准配置含心电、呼吸、无创血压、血氧饱和度(、脉率、双体温。可选配置：12导心电、有创压力、主流\旁流呼末二氧化碳、微流呼末二氧化碳、麻醉气体、脑电双频指数。</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标配心律失常种类≥23种，包括“房颤”等高级分析功能。 标配 QT/QTc 分析功能。具有最多12导ST分析功能；提供ST-MAP，直观反映心肌缺血或心梗情况；具备动态血压分析功能，可自动统计分析24小时内血压变化，制作直方图，具有收缩压和舒张压的血压差报警功能；标配灌注指数 (PI) 的进口血氧技术，标配指套式血氧传感器，血氧脉率范围30-300bpm；可选配主流/旁流EtCO2模块或微流EtCO2模块 主流/旁流EtCO2模块：实现在一个模块上的两种技术切换； ，可适用于新生儿，可支持综合肺功能指数。</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3.无需存储卡或中央站，可储存≥24小时全息波形；标配的HL7数据输出，标配VGA输出接口、护士呼叫接口和除颤同步输出和USB接口；具备记录仪，可打印波形通道≥3通道；可选配有创压力、脑电双频指数等。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输液泵</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1.双屏幕设计：显示速度、预置量、累积量、输液器品牌、输液器规格、输液模式、压力档、压力动态显示。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带有车载电源DC12V接口、护士呼叫接口、标准R232接口、USB接口、直流输出接口用于供电给输液输血加温器等设备。</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3.输液速率设定：滴/min、ml/h、时间/容量三种；具有10滴/ml、15滴/ml、18滴/ml、 20滴/ml、60滴/ml五种规格以上输液器参数；流速1-1500ml/h，点滴1-200滴。</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numPr>
                <w:ilvl w:val="0"/>
                <w:numId w:val="0"/>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报警包含超时、输液器未校准提示、管路阻塞、管路气泡、泵门未关闭、输液完毕等，报警音量可调，输液器标定功能，适配所有品牌输液器；在不暂停输液的情况下，可以通过按键键调整输液速度。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5.在液晶屏上可查询500条历史输液信息，显示输液日期、开始时间、停止时间、速度、预置量、累计量、报警状态等。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心电图机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心电输入 12 导联同步采集，采样率 ≥8000 Hz/通道，噪声 ≤15 μVp-p，模数转换精度 ≥12 bit 或≤2.5 μV，基线漂移滤波 0.05, 0.15, 0.5；显示导联数 同屏12 导联，每导联显示≥5s；可任选10 秒标准12 导联报告或1 分钟节律；内置心电动态波形供演示和教学。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cs="Times New Roman" w:asciiTheme="minorEastAsia" w:hAnsiTheme="minorEastAsia"/>
                <w:kern w:val="0"/>
                <w:sz w:val="24"/>
                <w:szCs w:val="24"/>
                <w:lang w:val="zh-CN"/>
              </w:rPr>
              <w:t>▲</w:t>
            </w:r>
            <w:r>
              <w:rPr>
                <w:rFonts w:hint="eastAsia" w:ascii="宋体" w:hAnsi="宋体" w:eastAsia="宋体" w:cs="宋体"/>
                <w:kern w:val="0"/>
                <w:sz w:val="21"/>
                <w:szCs w:val="21"/>
              </w:rPr>
              <w:t>可显示患者信息、日期、心率、网络状态、电池状态、心电波形、导联名称等；系统菜单可快速调出导联图、快速设置等；内置打印机 高分辨率数字阵列打印机，打印患者信息、测量参数、分析报告、日期和时间、走纸速度、导联名称、心电波形等。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3.走纸速度 5、 10、 25、 50 mm/s；重量： ≤2.6Kg，内置提手；可连续工作600 分钟以上；导出PDF 贮存容量 ≥3000 份，外部贮存 U 盘及网盘；至少支持左右手接反及相隔胸导联接错提示。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37172690"/>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37172691"/>
      <w:bookmarkStart w:id="20" w:name="_Toc285612604"/>
      <w:bookmarkStart w:id="21" w:name="_Toc435540982"/>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7"/>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7"/>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3A5A1"/>
    <w:multiLevelType w:val="singleLevel"/>
    <w:tmpl w:val="8773A5A1"/>
    <w:lvl w:ilvl="0" w:tentative="0">
      <w:start w:val="1"/>
      <w:numFmt w:val="decimal"/>
      <w:lvlText w:val="%1."/>
      <w:lvlJc w:val="left"/>
      <w:pPr>
        <w:tabs>
          <w:tab w:val="left" w:pos="312"/>
        </w:tabs>
      </w:pPr>
    </w:lvl>
  </w:abstractNum>
  <w:abstractNum w:abstractNumId="1">
    <w:nsid w:val="DDB5BED2"/>
    <w:multiLevelType w:val="singleLevel"/>
    <w:tmpl w:val="DDB5BED2"/>
    <w:lvl w:ilvl="0" w:tentative="0">
      <w:start w:val="1"/>
      <w:numFmt w:val="decimal"/>
      <w:lvlText w:val="%1."/>
      <w:lvlJc w:val="left"/>
      <w:pPr>
        <w:tabs>
          <w:tab w:val="left" w:pos="312"/>
        </w:tabs>
      </w:pPr>
    </w:lvl>
  </w:abstractNum>
  <w:abstractNum w:abstractNumId="2">
    <w:nsid w:val="F2C3B5AE"/>
    <w:multiLevelType w:val="singleLevel"/>
    <w:tmpl w:val="F2C3B5AE"/>
    <w:lvl w:ilvl="0" w:tentative="0">
      <w:start w:val="1"/>
      <w:numFmt w:val="decimal"/>
      <w:lvlText w:val="%1."/>
      <w:lvlJc w:val="left"/>
      <w:pPr>
        <w:tabs>
          <w:tab w:val="left" w:pos="312"/>
        </w:tabs>
      </w:pPr>
    </w:lvl>
  </w:abstractNum>
  <w:abstractNum w:abstractNumId="3">
    <w:nsid w:val="FB984FB5"/>
    <w:multiLevelType w:val="singleLevel"/>
    <w:tmpl w:val="FB984FB5"/>
    <w:lvl w:ilvl="0" w:tentative="0">
      <w:start w:val="1"/>
      <w:numFmt w:val="decimal"/>
      <w:lvlText w:val="%1."/>
      <w:lvlJc w:val="left"/>
      <w:pPr>
        <w:tabs>
          <w:tab w:val="left" w:pos="312"/>
        </w:tabs>
      </w:pPr>
    </w:lvl>
  </w:abstractNum>
  <w:abstractNum w:abstractNumId="4">
    <w:nsid w:val="0AAE2B94"/>
    <w:multiLevelType w:val="singleLevel"/>
    <w:tmpl w:val="0AAE2B94"/>
    <w:lvl w:ilvl="0" w:tentative="0">
      <w:start w:val="1"/>
      <w:numFmt w:val="decimal"/>
      <w:lvlText w:val="%1."/>
      <w:lvlJc w:val="left"/>
      <w:pPr>
        <w:tabs>
          <w:tab w:val="left" w:pos="312"/>
        </w:tabs>
      </w:pPr>
    </w:lvl>
  </w:abstractNum>
  <w:abstractNum w:abstractNumId="5">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6">
    <w:nsid w:val="529C6FDE"/>
    <w:multiLevelType w:val="singleLevel"/>
    <w:tmpl w:val="529C6FDE"/>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D66484"/>
    <w:rsid w:val="04792945"/>
    <w:rsid w:val="0ED71C08"/>
    <w:rsid w:val="182B2713"/>
    <w:rsid w:val="1E8B030E"/>
    <w:rsid w:val="28E30963"/>
    <w:rsid w:val="2A3D00F3"/>
    <w:rsid w:val="2B73463B"/>
    <w:rsid w:val="2F4726FA"/>
    <w:rsid w:val="371325E0"/>
    <w:rsid w:val="45232FD7"/>
    <w:rsid w:val="45BD552E"/>
    <w:rsid w:val="4C8E5F31"/>
    <w:rsid w:val="4F481D27"/>
    <w:rsid w:val="514151AF"/>
    <w:rsid w:val="5AB16304"/>
    <w:rsid w:val="64071E3F"/>
    <w:rsid w:val="661D2237"/>
    <w:rsid w:val="79A9368F"/>
    <w:rsid w:val="7A57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31"/>
    <w:basedOn w:val="1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21</TotalTime>
  <ScaleCrop>false</ScaleCrop>
  <LinksUpToDate>false</LinksUpToDate>
  <CharactersWithSpaces>33081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2020-10-29T11:46:43Z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