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医用净化空调维修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2020-JL13-03-W3002</w:t>
      </w:r>
      <w:r>
        <w:rPr>
          <w:rFonts w:hint="eastAsia" w:ascii="宋体" w:hAnsi="宋体" w:eastAsia="宋体" w:cs="Times New Roman"/>
          <w:kern w:val="0"/>
          <w:sz w:val="36"/>
          <w:szCs w:val="36"/>
          <w:u w:val="single"/>
        </w:rPr>
        <w:t xml:space="preserve">2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40"/>
        </w:rPr>
        <w:fldChar w:fldCharType="begin"/>
      </w:r>
      <w:r>
        <w:rPr>
          <w:rFonts w:ascii="宋体" w:hAnsi="宋体"/>
          <w:sz w:val="40"/>
        </w:rPr>
        <w:instrText xml:space="preserve"> TOC \o "1-3" \h \z \u </w:instrText>
      </w:r>
      <w:r>
        <w:rPr>
          <w:rFonts w:ascii="宋体" w:hAnsi="宋体"/>
          <w:sz w:val="40"/>
        </w:rPr>
        <w:fldChar w:fldCharType="separate"/>
      </w:r>
      <w:r>
        <w:fldChar w:fldCharType="begin"/>
      </w:r>
      <w:r>
        <w:instrText xml:space="preserve"> HYPERLINK \l "_Toc48553121"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_Toc48553121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_Toc48553122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_Toc48553123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_Toc48553124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"_Toc48553125"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_Toc48553125 \h </w:instrText>
      </w:r>
      <w:r>
        <w:rPr>
          <w:sz w:val="32"/>
        </w:rPr>
        <w:fldChar w:fldCharType="separate"/>
      </w:r>
      <w:r>
        <w:rPr>
          <w:sz w:val="32"/>
        </w:rPr>
        <w:t>31</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40"/>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855312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关于医用净化空调维修的采购</w:t>
      </w:r>
      <w:r>
        <w:rPr>
          <w:rFonts w:ascii="Tahoma" w:hAnsi="Tahoma" w:cs="Tahoma"/>
          <w:b/>
          <w:bCs/>
          <w:kern w:val="0"/>
          <w:sz w:val="28"/>
          <w:szCs w:val="28"/>
        </w:rPr>
        <w:t>公告</w:t>
      </w:r>
      <w:r>
        <w:rPr>
          <w:rFonts w:ascii="Tahoma" w:hAnsi="Tahoma" w:cs="Tahoma"/>
          <w:kern w:val="0"/>
          <w:sz w:val="28"/>
          <w:szCs w:val="28"/>
        </w:rPr>
        <w:t>2020-JL13-03-W3002</w:t>
      </w:r>
      <w:r>
        <w:rPr>
          <w:rFonts w:hint="eastAsia" w:ascii="Tahoma" w:hAnsi="Tahoma" w:cs="Tahoma"/>
          <w:kern w:val="0"/>
          <w:sz w:val="28"/>
          <w:szCs w:val="28"/>
        </w:rPr>
        <w:t>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医用净化空调维修</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项目编号：2020-JL13-03-W3002</w:t>
      </w:r>
      <w:r>
        <w:rPr>
          <w:rFonts w:hint="eastAsia" w:ascii="宋体" w:hAnsi="宋体" w:eastAsia="宋体" w:cs="Times New Roman"/>
          <w:kern w:val="0"/>
          <w:sz w:val="24"/>
          <w:szCs w:val="24"/>
        </w:rPr>
        <w:t>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851"/>
        <w:gridCol w:w="1132"/>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医用净化空调维修</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详见谈判文件附件22</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101"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lang w:eastAsia="zh-CN"/>
        </w:rPr>
        <w:t>另行通知</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eastAsia="zh-CN"/>
        </w:rPr>
        <w:t>另行通知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48553122"/>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482"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医用净化空调维修</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详见谈判文件附件22</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 xml:space="preserve"> </w:t>
            </w: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1.现场勘查时间：</w:t>
      </w:r>
      <w:r>
        <w:rPr>
          <w:rFonts w:hint="eastAsia" w:cs="Times New Roman" w:asciiTheme="minorEastAsia" w:hAnsiTheme="minorEastAsia"/>
          <w:kern w:val="0"/>
          <w:sz w:val="24"/>
          <w:szCs w:val="24"/>
          <w:u w:val="single"/>
          <w:lang w:val="zh-CN"/>
        </w:rPr>
        <w:t xml:space="preserve"> 另行通知  </w:t>
      </w:r>
      <w:r>
        <w:rPr>
          <w:rFonts w:hint="eastAsia" w:cs="Times New Roman" w:asciiTheme="minorEastAsia" w:hAnsiTheme="minorEastAsia"/>
          <w:kern w:val="0"/>
          <w:sz w:val="24"/>
          <w:szCs w:val="24"/>
          <w:lang w:val="zh-CN"/>
        </w:rPr>
        <w:t>。</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2.现场勘查测量需经使用方签字认可，如未进行现场勘查，不能通过资格性和符合性评审。</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48553123"/>
      <w:bookmarkStart w:id="11" w:name="_Toc285612601"/>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51" w:firstLineChars="195"/>
        <w:rPr>
          <w:rFonts w:cs="Times New Roman" w:asciiTheme="minorEastAsia" w:hAnsiTheme="minorEastAsia"/>
          <w:kern w:val="0"/>
          <w:sz w:val="24"/>
          <w:szCs w:val="24"/>
        </w:rPr>
      </w:pPr>
      <w:r>
        <w:rPr>
          <w:rFonts w:hint="eastAsia" w:cs="Times New Roman" w:asciiTheme="minorEastAsia" w:hAnsiTheme="minorEastAsia"/>
          <w:kern w:val="0"/>
          <w:sz w:val="24"/>
          <w:szCs w:val="24"/>
        </w:rPr>
        <w:t>(12)报价方认为需要加以说明的其他内容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81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8.生产企业营业执照（进口产品需提供国内总代理营业执照）</w:t>
            </w:r>
            <w:r>
              <w:rPr>
                <w:rFonts w:hint="eastAsia"/>
              </w:rPr>
              <w:t xml:space="preserve"> </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1.提供所投产品技术专利证书（不包括外观专利）的1项得0.2分，最多得标准分值。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2.投标产品生产企业具有有效的质量管理体系（ISO9001或GB/T19001）、环境管理体系（ISO14001或GB/T24001）、职业健康安全管理体系（OHSAS18001或GB/T28001）认证文件的得标准分，缺1项不得分。（须提供证书的影印件）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3.以提供的投标产品有效检测报告数量进行排名，数量最多的得标准分，其余依次递减0.5分，没有得0分。（须提供报告的影印件）</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48553124"/>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172691"/>
      <w:bookmarkStart w:id="21" w:name="_Toc240432233"/>
      <w:bookmarkStart w:id="22" w:name="_Toc285612604"/>
      <w:bookmarkStart w:id="23" w:name="_Toc435540982"/>
      <w:bookmarkStart w:id="24" w:name="_Toc48553125"/>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说明：1、总价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ind w:firstLine="720" w:firstLineChars="3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2、投标总报价为包含产品出厂价、运输费、保险费、安装费、各种辅料、人工费、税费、技术服务费用以及所有相关费用。</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 xml:space="preserve"> 2.分项报价中安装费及各种安装辅料费用需单独标注。</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b/>
          <w:snapToGrid w:val="0"/>
          <w:kern w:val="0"/>
          <w:sz w:val="24"/>
          <w:szCs w:val="24"/>
        </w:rPr>
      </w:pPr>
      <w:r>
        <w:rPr>
          <w:rFonts w:hint="eastAsia" w:ascii="Times New Roman" w:hAnsi="Times New Roman" w:eastAsia="宋体" w:cs="Times New Roman"/>
          <w:b/>
          <w:snapToGrid w:val="0"/>
          <w:kern w:val="0"/>
          <w:sz w:val="24"/>
          <w:szCs w:val="24"/>
        </w:rPr>
        <w:t>说明：清单中需列明安装所需主要材料</w:t>
      </w: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质量管理体系（ISO9001或GB/T19001）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环境管理体系（ISO14001或GB/T24001）</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职业健康安全管理体系（OHSAS18001或GB/T28001）认证文件</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检测报告</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附件22    技术指标参数要求明细</w:t>
      </w:r>
    </w:p>
    <w:p>
      <w:pPr>
        <w:adjustRightInd w:val="0"/>
        <w:snapToGrid w:val="0"/>
        <w:spacing w:line="360" w:lineRule="atLeast"/>
        <w:jc w:val="center"/>
        <w:rPr>
          <w:rFonts w:cs="Times New Roman" w:asciiTheme="minorEastAsia" w:hAnsiTheme="minorEastAsia"/>
          <w:b/>
          <w:bCs/>
          <w:sz w:val="30"/>
          <w:szCs w:val="30"/>
        </w:rPr>
      </w:pPr>
      <w:r>
        <w:rPr>
          <w:rFonts w:hint="eastAsia" w:cs="Times New Roman" w:asciiTheme="minorEastAsia" w:hAnsiTheme="minorEastAsia"/>
          <w:b/>
          <w:bCs/>
          <w:sz w:val="28"/>
          <w:szCs w:val="28"/>
        </w:rPr>
        <w:t xml:space="preserve">  </w:t>
      </w:r>
      <w:r>
        <w:rPr>
          <w:rFonts w:hint="eastAsia" w:cs="Times New Roman" w:asciiTheme="minorEastAsia" w:hAnsiTheme="minorEastAsia"/>
          <w:b/>
          <w:bCs/>
          <w:sz w:val="30"/>
          <w:szCs w:val="30"/>
        </w:rPr>
        <w:t>医用净化空调维修技术要求</w:t>
      </w:r>
    </w:p>
    <w:tbl>
      <w:tblPr>
        <w:tblStyle w:val="17"/>
        <w:tblW w:w="9087" w:type="dxa"/>
        <w:jc w:val="center"/>
        <w:tblLayout w:type="fixed"/>
        <w:tblCellMar>
          <w:top w:w="0" w:type="dxa"/>
          <w:left w:w="108" w:type="dxa"/>
          <w:bottom w:w="0" w:type="dxa"/>
          <w:right w:w="108" w:type="dxa"/>
        </w:tblCellMar>
      </w:tblPr>
      <w:tblGrid>
        <w:gridCol w:w="830"/>
        <w:gridCol w:w="2410"/>
        <w:gridCol w:w="4819"/>
        <w:gridCol w:w="1028"/>
      </w:tblGrid>
      <w:tr>
        <w:tblPrEx>
          <w:tblCellMar>
            <w:top w:w="0" w:type="dxa"/>
            <w:left w:w="108" w:type="dxa"/>
            <w:bottom w:w="0" w:type="dxa"/>
            <w:right w:w="108" w:type="dxa"/>
          </w:tblCellMar>
        </w:tblPrEx>
        <w:trPr>
          <w:trHeight w:val="824" w:hRule="atLeast"/>
          <w:jc w:val="center"/>
        </w:trPr>
        <w:tc>
          <w:tcPr>
            <w:tcW w:w="83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序号</w:t>
            </w:r>
          </w:p>
        </w:tc>
        <w:tc>
          <w:tcPr>
            <w:tcW w:w="2410" w:type="dxa"/>
            <w:tcBorders>
              <w:top w:val="single" w:color="auto" w:sz="8"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技术和性能参数名称</w:t>
            </w:r>
          </w:p>
        </w:tc>
        <w:tc>
          <w:tcPr>
            <w:tcW w:w="4819" w:type="dxa"/>
            <w:tcBorders>
              <w:top w:val="single" w:color="auto" w:sz="8"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技术参数和性能要求</w:t>
            </w:r>
          </w:p>
        </w:tc>
        <w:tc>
          <w:tcPr>
            <w:tcW w:w="1028" w:type="dxa"/>
            <w:tcBorders>
              <w:top w:val="single" w:color="auto" w:sz="8" w:space="0"/>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844"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设备使用需求</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bCs/>
                <w:kern w:val="0"/>
                <w:sz w:val="22"/>
              </w:rPr>
            </w:pPr>
            <w:r>
              <w:rPr>
                <w:rFonts w:hint="eastAsia" w:ascii="宋体" w:hAnsi="宋体" w:cs="宋体"/>
                <w:sz w:val="22"/>
              </w:rPr>
              <w:t>血液层流病房净化空调经过十余年的使用，现在已经不能满足科室的使用要求；故障率较高。</w:t>
            </w:r>
            <w:r>
              <w:rPr>
                <w:rFonts w:hint="eastAsia" w:ascii="宋体" w:hAnsi="宋体"/>
                <w:bCs/>
                <w:sz w:val="22"/>
              </w:rPr>
              <w:t>拟购买新风机及自控电柜进行维修更换并增加1台风冷热泵主机</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　</w:t>
            </w:r>
          </w:p>
        </w:tc>
      </w:tr>
      <w:tr>
        <w:tblPrEx>
          <w:tblCellMar>
            <w:top w:w="0" w:type="dxa"/>
            <w:left w:w="108" w:type="dxa"/>
            <w:bottom w:w="0" w:type="dxa"/>
            <w:right w:w="108" w:type="dxa"/>
          </w:tblCellMar>
        </w:tblPrEx>
        <w:trPr>
          <w:trHeight w:val="623"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1.1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设备用途</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血液科层流病房净化空调维修</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990"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kern w:val="0"/>
                <w:sz w:val="22"/>
              </w:rPr>
            </w:pPr>
            <w:r>
              <w:rPr>
                <w:rFonts w:hint="eastAsia" w:ascii="宋体" w:hAnsi="宋体" w:cs="宋体"/>
                <w:b/>
                <w:kern w:val="0"/>
                <w:sz w:val="22"/>
              </w:rPr>
              <w:t>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主要技术参数</w:t>
            </w:r>
            <w:r>
              <w:rPr>
                <w:rFonts w:hint="eastAsia" w:ascii="宋体" w:hAnsi="宋体" w:cs="宋体"/>
                <w:b/>
                <w:bCs/>
                <w:kern w:val="0"/>
                <w:sz w:val="22"/>
              </w:rPr>
              <w:br w:type="textWrapping"/>
            </w:r>
            <w:r>
              <w:rPr>
                <w:rFonts w:hint="eastAsia" w:ascii="宋体" w:hAnsi="宋体" w:cs="宋体"/>
                <w:b/>
                <w:bCs/>
                <w:kern w:val="0"/>
                <w:sz w:val="22"/>
              </w:rPr>
              <w:t>（一行只写一个参数）</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　</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2343"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★参数1</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sz w:val="22"/>
              </w:rPr>
            </w:pPr>
            <w:r>
              <w:rPr>
                <w:rFonts w:hint="eastAsia" w:ascii="宋体" w:hAnsi="宋体" w:cs="宋体"/>
                <w:sz w:val="22"/>
              </w:rPr>
              <w:t>风冷热泵空调主机：冷量≥130kw，制冷运行时的最高环境温度不低于45℃。</w:t>
            </w:r>
          </w:p>
          <w:p>
            <w:pPr>
              <w:adjustRightInd w:val="0"/>
              <w:snapToGrid w:val="0"/>
              <w:spacing w:line="400" w:lineRule="exact"/>
              <w:rPr>
                <w:rFonts w:ascii="宋体" w:hAnsi="宋体" w:cs="宋体"/>
                <w:sz w:val="22"/>
              </w:rPr>
            </w:pPr>
            <w:r>
              <w:rPr>
                <w:rFonts w:hint="eastAsia" w:ascii="宋体" w:hAnsi="宋体" w:cs="宋体"/>
                <w:sz w:val="22"/>
              </w:rPr>
              <w:t>制热运行时的最低环境温度不高于</w:t>
            </w:r>
            <w:r>
              <w:rPr>
                <w:rFonts w:hint="eastAsia" w:ascii="宋体" w:hAnsi="宋体" w:cs="宋体"/>
                <w:bCs/>
                <w:sz w:val="22"/>
              </w:rPr>
              <w:t>—10℃。</w:t>
            </w:r>
          </w:p>
          <w:p>
            <w:pPr>
              <w:adjustRightInd w:val="0"/>
              <w:snapToGrid w:val="0"/>
              <w:spacing w:line="400" w:lineRule="exact"/>
              <w:rPr>
                <w:rFonts w:ascii="宋体" w:hAnsi="宋体" w:cs="宋体"/>
                <w:sz w:val="22"/>
              </w:rPr>
            </w:pPr>
            <w:r>
              <w:rPr>
                <w:rFonts w:hint="eastAsia" w:ascii="宋体" w:hAnsi="宋体" w:cs="宋体"/>
                <w:sz w:val="22"/>
              </w:rPr>
              <w:t>能效比COP不低于2.8。</w:t>
            </w:r>
          </w:p>
          <w:p>
            <w:pPr>
              <w:adjustRightInd w:val="0"/>
              <w:snapToGrid w:val="0"/>
              <w:spacing w:line="400" w:lineRule="exact"/>
              <w:rPr>
                <w:rFonts w:ascii="宋体" w:hAnsi="宋体" w:cs="宋体"/>
                <w:sz w:val="22"/>
              </w:rPr>
            </w:pPr>
            <w:r>
              <w:rPr>
                <w:rFonts w:hint="eastAsia" w:ascii="宋体" w:hAnsi="宋体" w:cs="宋体"/>
                <w:sz w:val="22"/>
              </w:rPr>
              <w:t>制冷 12℃进水 7℃出水。</w:t>
            </w:r>
          </w:p>
          <w:p>
            <w:pPr>
              <w:adjustRightInd w:val="0"/>
              <w:snapToGrid w:val="0"/>
              <w:spacing w:line="400" w:lineRule="exact"/>
              <w:rPr>
                <w:rFonts w:ascii="宋体" w:hAnsi="宋体" w:cs="宋体"/>
                <w:sz w:val="22"/>
              </w:rPr>
            </w:pPr>
            <w:r>
              <w:rPr>
                <w:rFonts w:hint="eastAsia" w:ascii="宋体" w:hAnsi="宋体" w:cs="宋体"/>
                <w:sz w:val="22"/>
              </w:rPr>
              <w:t>制热 40℃进水 45℃出水（环境干球温度7℃）。</w:t>
            </w:r>
          </w:p>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参考品牌：开利、约克、特灵（常用一线品牌）。</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 xml:space="preserve"> </w:t>
            </w:r>
          </w:p>
        </w:tc>
      </w:tr>
      <w:tr>
        <w:tblPrEx>
          <w:tblCellMar>
            <w:top w:w="0" w:type="dxa"/>
            <w:left w:w="108" w:type="dxa"/>
            <w:bottom w:w="0" w:type="dxa"/>
            <w:right w:w="108" w:type="dxa"/>
          </w:tblCellMar>
        </w:tblPrEx>
        <w:trPr>
          <w:trHeight w:val="557"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★参数2</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szCs w:val="21"/>
              </w:rPr>
            </w:pPr>
            <w:r>
              <w:rPr>
                <w:rFonts w:hint="eastAsia"/>
                <w:szCs w:val="21"/>
              </w:rPr>
              <w:t>更换新风机的参数要求：</w:t>
            </w:r>
          </w:p>
          <w:p>
            <w:pPr>
              <w:adjustRightInd w:val="0"/>
              <w:snapToGrid w:val="0"/>
              <w:spacing w:line="400" w:lineRule="exact"/>
              <w:rPr>
                <w:szCs w:val="21"/>
              </w:rPr>
            </w:pPr>
            <w:r>
              <w:rPr>
                <w:rFonts w:hint="eastAsia"/>
                <w:szCs w:val="21"/>
              </w:rPr>
              <w:t>1.空调新风机箱：外板为烤漆镀锌钢板，底板和内壁均为不锈钢304#材质；冷凝水盘为304#不锈钢材质，下沉式水盘；冷水盘管为铜管穿防腐亲水铝翅片，汇管为铜管或不锈钢材质。</w:t>
            </w:r>
          </w:p>
          <w:p>
            <w:pPr>
              <w:adjustRightInd w:val="0"/>
              <w:snapToGrid w:val="0"/>
              <w:spacing w:line="400" w:lineRule="exact"/>
              <w:rPr>
                <w:szCs w:val="21"/>
              </w:rPr>
            </w:pPr>
            <w:r>
              <w:rPr>
                <w:rFonts w:hint="eastAsia"/>
                <w:szCs w:val="21"/>
              </w:rPr>
              <w:t>2.新风机机箱段位要求：进风段-过滤器段（初、中、亚高）-风机段-表冷段-出风段。</w:t>
            </w:r>
          </w:p>
          <w:p>
            <w:pPr>
              <w:adjustRightInd w:val="0"/>
              <w:snapToGrid w:val="0"/>
              <w:spacing w:line="400" w:lineRule="exact"/>
              <w:rPr>
                <w:szCs w:val="21"/>
              </w:rPr>
            </w:pPr>
            <w:r>
              <w:rPr>
                <w:rFonts w:hint="eastAsia"/>
                <w:szCs w:val="21"/>
              </w:rPr>
              <w:t>3.风机品牌：科禄格</w:t>
            </w:r>
          </w:p>
          <w:p>
            <w:pPr>
              <w:adjustRightInd w:val="0"/>
              <w:snapToGrid w:val="0"/>
              <w:spacing w:line="400" w:lineRule="exact"/>
              <w:rPr>
                <w:szCs w:val="21"/>
              </w:rPr>
            </w:pPr>
            <w:r>
              <w:rPr>
                <w:rFonts w:hint="eastAsia"/>
                <w:szCs w:val="21"/>
              </w:rPr>
              <w:t>4.风量:12000m³/h，冷量≥215KW，热量≥93KW。余压参数自行计算。</w:t>
            </w:r>
          </w:p>
          <w:p>
            <w:pPr>
              <w:adjustRightInd w:val="0"/>
              <w:snapToGrid w:val="0"/>
              <w:spacing w:line="400" w:lineRule="exact"/>
              <w:rPr>
                <w:szCs w:val="21"/>
              </w:rPr>
            </w:pPr>
            <w:r>
              <w:rPr>
                <w:rFonts w:hint="eastAsia"/>
                <w:szCs w:val="21"/>
              </w:rPr>
              <w:t>参考品牌：约克、雅士、天加（常用一线品牌）</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 xml:space="preserve"> </w:t>
            </w:r>
          </w:p>
        </w:tc>
      </w:tr>
      <w:tr>
        <w:tblPrEx>
          <w:tblCellMar>
            <w:top w:w="0" w:type="dxa"/>
            <w:left w:w="108" w:type="dxa"/>
            <w:bottom w:w="0" w:type="dxa"/>
            <w:right w:w="108" w:type="dxa"/>
          </w:tblCellMar>
        </w:tblPrEx>
        <w:trPr>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3</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color w:val="252525" w:themeColor="text1" w:themeTint="D9"/>
                <w:kern w:val="0"/>
                <w:sz w:val="22"/>
              </w:rPr>
              <w:t>★</w:t>
            </w:r>
            <w:r>
              <w:rPr>
                <w:rFonts w:hint="eastAsia" w:ascii="宋体" w:hAnsi="宋体" w:cs="宋体"/>
                <w:kern w:val="0"/>
                <w:sz w:val="22"/>
              </w:rPr>
              <w:t>参数3</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sz w:val="22"/>
              </w:rPr>
            </w:pPr>
            <w:r>
              <w:rPr>
                <w:rFonts w:hint="eastAsia" w:ascii="宋体" w:hAnsi="宋体"/>
                <w:sz w:val="22"/>
              </w:rPr>
              <w:t>自控系统要求：10套</w:t>
            </w:r>
          </w:p>
          <w:p>
            <w:pPr>
              <w:adjustRightInd w:val="0"/>
              <w:snapToGrid w:val="0"/>
              <w:spacing w:line="400" w:lineRule="exact"/>
              <w:rPr>
                <w:rFonts w:ascii="宋体" w:hAnsi="宋体"/>
                <w:sz w:val="22"/>
              </w:rPr>
            </w:pPr>
            <w:r>
              <w:rPr>
                <w:rFonts w:hint="eastAsia" w:ascii="宋体" w:hAnsi="宋体"/>
                <w:sz w:val="22"/>
              </w:rPr>
              <w:t>每台新风机、循环机组采用独立控制电柜，每套控制电柜包含自控面板、温湿度自动控制，风机启停调速控制、电加热器启停及分组控制，完善的保护功能。</w:t>
            </w:r>
          </w:p>
          <w:p>
            <w:pPr>
              <w:adjustRightInd w:val="0"/>
              <w:snapToGrid w:val="0"/>
              <w:spacing w:line="400" w:lineRule="exact"/>
              <w:rPr>
                <w:rFonts w:ascii="宋体" w:hAnsi="宋体"/>
                <w:sz w:val="22"/>
              </w:rPr>
            </w:pPr>
            <w:r>
              <w:rPr>
                <w:rFonts w:hint="eastAsia" w:ascii="宋体" w:hAnsi="宋体"/>
                <w:sz w:val="22"/>
              </w:rPr>
              <w:t>自控面板具备温湿度显示、设定，报警等空调控制功能。显示应清晰，操作可靠。</w:t>
            </w:r>
          </w:p>
          <w:p>
            <w:pPr>
              <w:adjustRightInd w:val="0"/>
              <w:snapToGrid w:val="0"/>
              <w:spacing w:line="400" w:lineRule="exact"/>
              <w:rPr>
                <w:rFonts w:ascii="宋体" w:hAnsi="宋体"/>
                <w:sz w:val="22"/>
              </w:rPr>
            </w:pPr>
            <w:r>
              <w:rPr>
                <w:rFonts w:hint="eastAsia" w:ascii="宋体" w:hAnsi="宋体"/>
                <w:sz w:val="22"/>
              </w:rPr>
              <w:t>主要元器件为西门子和施耐德。（元器件为一线品牌）</w:t>
            </w:r>
          </w:p>
          <w:p>
            <w:pPr>
              <w:adjustRightInd w:val="0"/>
              <w:snapToGrid w:val="0"/>
              <w:spacing w:line="400" w:lineRule="exact"/>
              <w:rPr>
                <w:rFonts w:ascii="宋体" w:hAnsi="宋体"/>
                <w:sz w:val="22"/>
              </w:rPr>
            </w:pPr>
            <w:r>
              <w:rPr>
                <w:rFonts w:hint="eastAsia" w:ascii="宋体" w:hAnsi="宋体"/>
                <w:sz w:val="22"/>
              </w:rPr>
              <w:t>温湿度传感器和DDC控制器(POL635)选择品牌为西门子。（控制器为一线品牌）</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 xml:space="preserve"> </w:t>
            </w:r>
          </w:p>
        </w:tc>
      </w:tr>
      <w:tr>
        <w:tblPrEx>
          <w:tblCellMar>
            <w:top w:w="0" w:type="dxa"/>
            <w:left w:w="108" w:type="dxa"/>
            <w:bottom w:w="0" w:type="dxa"/>
            <w:right w:w="108" w:type="dxa"/>
          </w:tblCellMar>
        </w:tblPrEx>
        <w:trPr>
          <w:trHeight w:val="106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color w:val="252525" w:themeColor="text1" w:themeTint="D9"/>
                <w:kern w:val="0"/>
                <w:sz w:val="22"/>
              </w:rPr>
              <w:t>★</w:t>
            </w:r>
            <w:r>
              <w:rPr>
                <w:rFonts w:hint="eastAsia" w:ascii="宋体" w:hAnsi="宋体" w:cs="宋体"/>
                <w:kern w:val="0"/>
                <w:sz w:val="22"/>
              </w:rPr>
              <w:t>参数4</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sz w:val="22"/>
              </w:rPr>
            </w:pPr>
            <w:r>
              <w:rPr>
                <w:rFonts w:hint="eastAsia" w:ascii="宋体" w:hAnsi="宋体" w:cs="宋体"/>
                <w:sz w:val="22"/>
              </w:rPr>
              <w:t>施工时间由使用科室确定。</w:t>
            </w:r>
          </w:p>
          <w:p>
            <w:pPr>
              <w:pStyle w:val="47"/>
              <w:adjustRightInd w:val="0"/>
              <w:snapToGrid w:val="0"/>
              <w:spacing w:line="400" w:lineRule="exact"/>
              <w:ind w:firstLine="0" w:firstLineChars="0"/>
              <w:jc w:val="left"/>
              <w:rPr>
                <w:rFonts w:ascii="宋体" w:hAnsi="宋体" w:eastAsia="宋体" w:cs="宋体"/>
                <w:kern w:val="0"/>
                <w:sz w:val="22"/>
              </w:rPr>
            </w:pPr>
            <w:r>
              <w:rPr>
                <w:rFonts w:hint="eastAsia" w:ascii="宋体" w:hAnsi="宋体" w:eastAsia="宋体" w:cs="宋体"/>
                <w:sz w:val="22"/>
              </w:rPr>
              <w:t>检测和验收标准按照国标文件GB50333-2002《医院洁净手术部建筑技术规范》</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p>
        </w:tc>
      </w:tr>
      <w:tr>
        <w:tblPrEx>
          <w:tblCellMar>
            <w:top w:w="0" w:type="dxa"/>
            <w:left w:w="108" w:type="dxa"/>
            <w:bottom w:w="0" w:type="dxa"/>
            <w:right w:w="108" w:type="dxa"/>
          </w:tblCellMar>
        </w:tblPrEx>
        <w:trPr>
          <w:trHeight w:val="750"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2.5</w:t>
            </w:r>
          </w:p>
        </w:tc>
        <w:tc>
          <w:tcPr>
            <w:tcW w:w="2410" w:type="dxa"/>
            <w:tcBorders>
              <w:top w:val="nil"/>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2"/>
              </w:rPr>
            </w:pPr>
            <w:r>
              <w:rPr>
                <w:rFonts w:hint="eastAsia" w:ascii="宋体" w:hAnsi="宋体" w:cs="宋体"/>
                <w:kern w:val="0"/>
                <w:sz w:val="22"/>
              </w:rPr>
              <w:t>参数5</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sz w:val="22"/>
              </w:rPr>
            </w:pPr>
            <w:r>
              <w:rPr>
                <w:rFonts w:hint="eastAsia" w:ascii="宋体" w:hAnsi="宋体" w:cs="宋体"/>
                <w:sz w:val="22"/>
              </w:rPr>
              <w:t>提供第三方检测报告（压差、尘埃粒子数、换气次数、沉降菌）。</w:t>
            </w:r>
          </w:p>
          <w:p>
            <w:pPr>
              <w:adjustRightInd w:val="0"/>
              <w:snapToGrid w:val="0"/>
              <w:spacing w:line="400" w:lineRule="exact"/>
              <w:ind w:firstLine="211" w:firstLineChars="100"/>
              <w:rPr>
                <w:rFonts w:ascii="宋体" w:hAnsi="宋体" w:cs="宋体"/>
                <w:sz w:val="22"/>
              </w:rPr>
            </w:pPr>
            <w:r>
              <w:rPr>
                <w:rFonts w:hint="eastAsia" w:ascii="宋体" w:hAnsi="宋体" w:cs="宋体"/>
                <w:sz w:val="22"/>
              </w:rPr>
              <w:t>检测单位：重庆市疾控中心、重庆市食品药品监督管理局。</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p>
        </w:tc>
      </w:tr>
      <w:tr>
        <w:tblPrEx>
          <w:tblCellMar>
            <w:top w:w="0" w:type="dxa"/>
            <w:left w:w="108" w:type="dxa"/>
            <w:bottom w:w="0" w:type="dxa"/>
            <w:right w:w="108" w:type="dxa"/>
          </w:tblCellMar>
        </w:tblPrEx>
        <w:trPr>
          <w:trHeight w:val="291" w:hRule="atLeast"/>
          <w:jc w:val="center"/>
        </w:trPr>
        <w:tc>
          <w:tcPr>
            <w:tcW w:w="830"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2.6</w:t>
            </w:r>
          </w:p>
        </w:tc>
        <w:tc>
          <w:tcPr>
            <w:tcW w:w="2410"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参数6</w:t>
            </w:r>
          </w:p>
        </w:tc>
        <w:tc>
          <w:tcPr>
            <w:tcW w:w="4819"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sz w:val="22"/>
              </w:rPr>
              <w:t>供回水管、新风管道的保温、相应的管道的支吊架按相关规范执行；保温材质采用一级福乐斯保温材料。</w:t>
            </w:r>
          </w:p>
        </w:tc>
        <w:tc>
          <w:tcPr>
            <w:tcW w:w="1028" w:type="dxa"/>
            <w:tcBorders>
              <w:top w:val="single" w:color="auto" w:sz="4" w:space="0"/>
              <w:left w:val="nil"/>
              <w:bottom w:val="single" w:color="auto" w:sz="4" w:space="0"/>
              <w:right w:val="single" w:color="auto" w:sz="8" w:space="0"/>
            </w:tcBorders>
            <w:vAlign w:val="center"/>
          </w:tcPr>
          <w:p>
            <w:pPr>
              <w:widowControl/>
              <w:adjustRightInd w:val="0"/>
              <w:snapToGrid w:val="0"/>
              <w:spacing w:line="400" w:lineRule="exact"/>
              <w:jc w:val="left"/>
              <w:rPr>
                <w:rFonts w:ascii="宋体" w:hAnsi="宋体" w:cs="宋体"/>
                <w:kern w:val="0"/>
                <w:sz w:val="22"/>
              </w:rPr>
            </w:pPr>
          </w:p>
        </w:tc>
      </w:tr>
      <w:tr>
        <w:tblPrEx>
          <w:tblCellMar>
            <w:top w:w="0" w:type="dxa"/>
            <w:left w:w="108" w:type="dxa"/>
            <w:bottom w:w="0" w:type="dxa"/>
            <w:right w:w="108" w:type="dxa"/>
          </w:tblCellMar>
        </w:tblPrEx>
        <w:trPr>
          <w:trHeight w:val="678"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2.7</w:t>
            </w:r>
          </w:p>
        </w:tc>
        <w:tc>
          <w:tcPr>
            <w:tcW w:w="2410" w:type="dxa"/>
            <w:tcBorders>
              <w:top w:val="nil"/>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2"/>
              </w:rPr>
            </w:pPr>
            <w:r>
              <w:rPr>
                <w:rFonts w:hint="eastAsia" w:ascii="宋体" w:hAnsi="宋体" w:cs="宋体"/>
                <w:kern w:val="0"/>
                <w:sz w:val="22"/>
              </w:rPr>
              <w:t>参数7</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kern w:val="0"/>
                <w:sz w:val="22"/>
              </w:rPr>
            </w:pPr>
            <w:r>
              <w:rPr>
                <w:rFonts w:hint="eastAsia" w:ascii="宋体" w:hAnsi="宋体" w:cs="宋体"/>
                <w:sz w:val="22"/>
              </w:rPr>
              <w:t>所有空调系统和地上部分通风系统的风管材料采用镀锌钢板制作，管道厚度与法兰规格按《通风与空调工程施工质量验收规范》中有关规定选用。</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Arial"/>
                <w:kern w:val="0"/>
                <w:sz w:val="22"/>
              </w:rPr>
            </w:pPr>
          </w:p>
        </w:tc>
      </w:tr>
      <w:tr>
        <w:tblPrEx>
          <w:tblCellMar>
            <w:top w:w="0" w:type="dxa"/>
            <w:left w:w="108" w:type="dxa"/>
            <w:bottom w:w="0" w:type="dxa"/>
            <w:right w:w="108" w:type="dxa"/>
          </w:tblCellMar>
        </w:tblPrEx>
        <w:trPr>
          <w:trHeight w:val="910"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2.8</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参数8</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kern w:val="0"/>
                <w:sz w:val="22"/>
              </w:rPr>
            </w:pPr>
            <w:r>
              <w:rPr>
                <w:rFonts w:hint="eastAsia" w:ascii="宋体" w:hAnsi="宋体" w:cs="宋体"/>
                <w:sz w:val="22"/>
              </w:rPr>
              <w:t>空调主机、自控电柜、新风机提供不低于3年整机质保.</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p>
        </w:tc>
      </w:tr>
      <w:tr>
        <w:tblPrEx>
          <w:tblCellMar>
            <w:top w:w="0" w:type="dxa"/>
            <w:left w:w="108" w:type="dxa"/>
            <w:bottom w:w="0" w:type="dxa"/>
            <w:right w:w="108" w:type="dxa"/>
          </w:tblCellMar>
        </w:tblPrEx>
        <w:trPr>
          <w:trHeight w:val="1091"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2.9</w:t>
            </w:r>
          </w:p>
        </w:tc>
        <w:tc>
          <w:tcPr>
            <w:tcW w:w="2410" w:type="dxa"/>
            <w:tcBorders>
              <w:top w:val="nil"/>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2"/>
              </w:rPr>
            </w:pPr>
            <w:r>
              <w:rPr>
                <w:rFonts w:hint="eastAsia" w:ascii="宋体" w:hAnsi="宋体" w:cs="宋体"/>
                <w:kern w:val="0"/>
                <w:sz w:val="22"/>
              </w:rPr>
              <w:t>参数9</w:t>
            </w:r>
          </w:p>
        </w:tc>
        <w:tc>
          <w:tcPr>
            <w:tcW w:w="4819" w:type="dxa"/>
            <w:tcBorders>
              <w:top w:val="nil"/>
              <w:left w:val="nil"/>
              <w:bottom w:val="single" w:color="auto" w:sz="4" w:space="0"/>
              <w:right w:val="single" w:color="auto" w:sz="4" w:space="0"/>
            </w:tcBorders>
            <w:vAlign w:val="center"/>
          </w:tcPr>
          <w:p>
            <w:pPr>
              <w:pStyle w:val="46"/>
              <w:adjustRightInd w:val="0"/>
              <w:snapToGrid w:val="0"/>
              <w:spacing w:line="400" w:lineRule="exact"/>
              <w:ind w:firstLine="0" w:firstLineChars="0"/>
              <w:rPr>
                <w:rFonts w:ascii="宋体" w:hAnsi="宋体"/>
                <w:sz w:val="22"/>
              </w:rPr>
            </w:pPr>
            <w:r>
              <w:rPr>
                <w:rFonts w:hint="eastAsia" w:ascii="宋体" w:hAnsi="宋体" w:cs="宋体"/>
                <w:sz w:val="22"/>
              </w:rPr>
              <w:t>包含旧设备的拆除、新设备及附属部件的安装调试。拆除旧新风机组、风管、电柜并转运至指定位置。</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p>
        </w:tc>
      </w:tr>
      <w:tr>
        <w:tblPrEx>
          <w:tblCellMar>
            <w:top w:w="0" w:type="dxa"/>
            <w:left w:w="108" w:type="dxa"/>
            <w:bottom w:w="0" w:type="dxa"/>
            <w:right w:w="108" w:type="dxa"/>
          </w:tblCellMar>
        </w:tblPrEx>
        <w:trPr>
          <w:trHeight w:val="738"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2.10</w:t>
            </w:r>
          </w:p>
        </w:tc>
        <w:tc>
          <w:tcPr>
            <w:tcW w:w="2410" w:type="dxa"/>
            <w:tcBorders>
              <w:top w:val="nil"/>
              <w:left w:val="nil"/>
              <w:bottom w:val="single" w:color="auto" w:sz="4" w:space="0"/>
              <w:right w:val="single" w:color="auto" w:sz="4" w:space="0"/>
            </w:tcBorders>
            <w:vAlign w:val="center"/>
          </w:tcPr>
          <w:p>
            <w:pPr>
              <w:adjustRightInd w:val="0"/>
              <w:snapToGrid w:val="0"/>
              <w:spacing w:line="400" w:lineRule="exact"/>
              <w:jc w:val="center"/>
              <w:rPr>
                <w:rFonts w:ascii="宋体" w:hAnsi="宋体" w:cs="宋体"/>
                <w:kern w:val="0"/>
                <w:sz w:val="22"/>
              </w:rPr>
            </w:pPr>
            <w:r>
              <w:rPr>
                <w:rFonts w:hint="eastAsia" w:ascii="宋体" w:hAnsi="宋体" w:cs="宋体"/>
                <w:kern w:val="0"/>
                <w:sz w:val="22"/>
              </w:rPr>
              <w:t>参数10</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color w:val="000000" w:themeColor="text1"/>
                <w:sz w:val="22"/>
              </w:rPr>
            </w:pPr>
            <w:r>
              <w:rPr>
                <w:rFonts w:hint="eastAsia" w:ascii="宋体" w:hAnsi="宋体" w:cs="宋体"/>
                <w:color w:val="000000" w:themeColor="text1"/>
                <w:sz w:val="22"/>
              </w:rPr>
              <w:t>PTC电加热：</w:t>
            </w:r>
            <w:r>
              <w:rPr>
                <w:rFonts w:hint="eastAsia" w:ascii="宋体" w:hAnsi="宋体" w:cs="宋体"/>
                <w:color w:val="000000" w:themeColor="text1"/>
                <w:kern w:val="0"/>
                <w:sz w:val="22"/>
              </w:rPr>
              <w:t>功率</w:t>
            </w:r>
            <w:r>
              <w:rPr>
                <w:rFonts w:hint="eastAsia" w:ascii="宋体" w:hAnsi="宋体" w:cs="宋体"/>
                <w:sz w:val="22"/>
              </w:rPr>
              <w:t>≥</w:t>
            </w:r>
            <w:r>
              <w:rPr>
                <w:rFonts w:hint="eastAsia" w:ascii="宋体" w:hAnsi="宋体" w:cs="宋体"/>
                <w:color w:val="000000" w:themeColor="text1"/>
                <w:kern w:val="0"/>
                <w:sz w:val="22"/>
              </w:rPr>
              <w:t>3KW，分3级控制</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853" w:hRule="atLeast"/>
          <w:jc w:val="center"/>
        </w:trPr>
        <w:tc>
          <w:tcPr>
            <w:tcW w:w="830"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b/>
                <w:kern w:val="0"/>
                <w:sz w:val="22"/>
              </w:rPr>
              <w:t>3</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2"/>
              </w:rPr>
            </w:pPr>
            <w:r>
              <w:rPr>
                <w:rFonts w:hint="eastAsia" w:ascii="宋体" w:hAnsi="宋体" w:cs="宋体"/>
                <w:b/>
                <w:bCs/>
                <w:kern w:val="0"/>
                <w:sz w:val="22"/>
              </w:rPr>
              <w:t>配置需求</w:t>
            </w:r>
            <w:r>
              <w:rPr>
                <w:rFonts w:hint="eastAsia" w:ascii="宋体" w:hAnsi="宋体" w:cs="宋体"/>
                <w:b/>
                <w:bCs/>
                <w:kern w:val="0"/>
                <w:sz w:val="22"/>
              </w:rPr>
              <w:br w:type="textWrapping"/>
            </w:r>
            <w:r>
              <w:rPr>
                <w:rFonts w:hint="eastAsia" w:ascii="宋体" w:hAnsi="宋体" w:cs="宋体"/>
                <w:b/>
                <w:bCs/>
                <w:kern w:val="0"/>
                <w:sz w:val="22"/>
              </w:rPr>
              <w:t>（一行只写一个配置）</w:t>
            </w:r>
          </w:p>
        </w:tc>
        <w:tc>
          <w:tcPr>
            <w:tcW w:w="4819" w:type="dxa"/>
            <w:tcBorders>
              <w:top w:val="single" w:color="auto" w:sz="4" w:space="0"/>
              <w:left w:val="nil"/>
              <w:bottom w:val="single" w:color="auto" w:sz="4" w:space="0"/>
              <w:right w:val="single" w:color="auto" w:sz="4" w:space="0"/>
            </w:tcBorders>
            <w:vAlign w:val="center"/>
          </w:tcPr>
          <w:p>
            <w:pPr>
              <w:pStyle w:val="46"/>
              <w:widowControl/>
              <w:adjustRightInd w:val="0"/>
              <w:snapToGrid w:val="0"/>
              <w:spacing w:line="400" w:lineRule="exact"/>
              <w:ind w:firstLine="0" w:firstLineChars="0"/>
              <w:jc w:val="left"/>
              <w:rPr>
                <w:rFonts w:ascii="宋体" w:hAnsi="宋体" w:cs="宋体"/>
                <w:color w:val="000000" w:themeColor="text1"/>
                <w:sz w:val="22"/>
              </w:rPr>
            </w:pPr>
          </w:p>
        </w:tc>
        <w:tc>
          <w:tcPr>
            <w:tcW w:w="1028" w:type="dxa"/>
            <w:tcBorders>
              <w:top w:val="single" w:color="auto" w:sz="4" w:space="0"/>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r>
              <w:rPr>
                <w:rFonts w:hint="eastAsia" w:ascii="宋体" w:hAnsi="宋体" w:cs="宋体"/>
                <w:color w:val="000000" w:themeColor="text1"/>
                <w:kern w:val="0"/>
                <w:sz w:val="22"/>
              </w:rPr>
              <w:t>　</w:t>
            </w: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3.1</w:t>
            </w:r>
          </w:p>
        </w:tc>
        <w:tc>
          <w:tcPr>
            <w:tcW w:w="2410" w:type="dxa"/>
            <w:tcBorders>
              <w:top w:val="nil"/>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2"/>
              </w:rPr>
            </w:pPr>
            <w:r>
              <w:rPr>
                <w:rFonts w:hint="eastAsia" w:ascii="宋体" w:hAnsi="宋体" w:cs="宋体"/>
                <w:kern w:val="0"/>
                <w:sz w:val="22"/>
              </w:rPr>
              <w:t>配置1</w:t>
            </w:r>
          </w:p>
        </w:tc>
        <w:tc>
          <w:tcPr>
            <w:tcW w:w="4819" w:type="dxa"/>
            <w:tcBorders>
              <w:top w:val="nil"/>
              <w:left w:val="nil"/>
              <w:bottom w:val="single" w:color="auto" w:sz="4" w:space="0"/>
              <w:right w:val="single" w:color="auto" w:sz="4" w:space="0"/>
            </w:tcBorders>
            <w:vAlign w:val="center"/>
          </w:tcPr>
          <w:p>
            <w:pPr>
              <w:pStyle w:val="46"/>
              <w:widowControl/>
              <w:adjustRightInd w:val="0"/>
              <w:snapToGrid w:val="0"/>
              <w:spacing w:line="400" w:lineRule="exact"/>
              <w:ind w:firstLine="0" w:firstLineChars="0"/>
              <w:jc w:val="left"/>
              <w:rPr>
                <w:rFonts w:ascii="宋体" w:hAnsi="宋体" w:cs="宋体"/>
                <w:color w:val="000000" w:themeColor="text1"/>
                <w:sz w:val="22"/>
              </w:rPr>
            </w:pPr>
            <w:r>
              <w:rPr>
                <w:rFonts w:hint="eastAsia" w:ascii="宋体" w:hAnsi="宋体" w:cs="宋体"/>
                <w:kern w:val="0"/>
                <w:sz w:val="22"/>
              </w:rPr>
              <w:t>风冷热泵：1台</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rPr>
                <w:rFonts w:ascii="宋体" w:hAnsi="宋体" w:cs="宋体"/>
                <w:color w:val="000000" w:themeColor="text1"/>
                <w:kern w:val="0"/>
                <w:sz w:val="22"/>
              </w:rPr>
            </w:pPr>
            <w:r>
              <w:rPr>
                <w:rFonts w:hint="eastAsia" w:ascii="宋体" w:hAnsi="宋体" w:cs="宋体"/>
                <w:color w:val="000000" w:themeColor="text1"/>
                <w:kern w:val="0"/>
                <w:sz w:val="22"/>
              </w:rPr>
              <w:t>　</w:t>
            </w:r>
          </w:p>
        </w:tc>
      </w:tr>
      <w:tr>
        <w:tblPrEx>
          <w:tblCellMar>
            <w:top w:w="0" w:type="dxa"/>
            <w:left w:w="108" w:type="dxa"/>
            <w:bottom w:w="0" w:type="dxa"/>
            <w:right w:w="108" w:type="dxa"/>
          </w:tblCellMar>
        </w:tblPrEx>
        <w:trPr>
          <w:trHeight w:val="558"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kern w:val="0"/>
                <w:sz w:val="22"/>
              </w:rPr>
            </w:pPr>
            <w:r>
              <w:rPr>
                <w:rFonts w:hint="eastAsia" w:ascii="宋体" w:hAnsi="宋体" w:cs="宋体"/>
                <w:kern w:val="0"/>
                <w:sz w:val="22"/>
              </w:rPr>
              <w:t>3.2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kern w:val="0"/>
                <w:sz w:val="22"/>
              </w:rPr>
              <w:t>配置2</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rPr>
                <w:rFonts w:ascii="宋体" w:hAnsi="宋体" w:cs="宋体"/>
                <w:color w:val="000000" w:themeColor="text1"/>
                <w:kern w:val="0"/>
                <w:sz w:val="22"/>
              </w:rPr>
            </w:pPr>
            <w:r>
              <w:rPr>
                <w:rFonts w:hint="eastAsia" w:ascii="宋体" w:hAnsi="宋体" w:cs="宋体"/>
                <w:kern w:val="0"/>
                <w:sz w:val="22"/>
              </w:rPr>
              <w:t>新风机：1台</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23"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 xml:space="preserve">3.3 </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配置3</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color w:val="000000" w:themeColor="text1"/>
                <w:sz w:val="22"/>
              </w:rPr>
            </w:pPr>
            <w:r>
              <w:rPr>
                <w:rFonts w:hint="eastAsia" w:ascii="宋体" w:hAnsi="宋体" w:cs="宋体"/>
                <w:kern w:val="0"/>
                <w:sz w:val="22"/>
              </w:rPr>
              <w:t>自控系统：10套</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r>
              <w:rPr>
                <w:rFonts w:hint="eastAsia" w:ascii="宋体" w:hAnsi="宋体" w:cs="宋体"/>
                <w:color w:val="000000" w:themeColor="text1"/>
                <w:kern w:val="0"/>
                <w:sz w:val="22"/>
              </w:rPr>
              <w:t>　</w:t>
            </w:r>
          </w:p>
        </w:tc>
      </w:tr>
      <w:tr>
        <w:tblPrEx>
          <w:tblCellMar>
            <w:top w:w="0" w:type="dxa"/>
            <w:left w:w="108" w:type="dxa"/>
            <w:bottom w:w="0" w:type="dxa"/>
            <w:right w:w="108" w:type="dxa"/>
          </w:tblCellMar>
        </w:tblPrEx>
        <w:trPr>
          <w:trHeight w:val="617"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配置4</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rPr>
                <w:rFonts w:ascii="宋体" w:hAnsi="宋体" w:cs="宋体"/>
                <w:color w:val="000000" w:themeColor="text1"/>
                <w:sz w:val="22"/>
              </w:rPr>
            </w:pPr>
            <w:r>
              <w:rPr>
                <w:rFonts w:hint="eastAsia" w:ascii="宋体" w:hAnsi="宋体" w:cs="宋体"/>
                <w:kern w:val="0"/>
                <w:sz w:val="22"/>
              </w:rPr>
              <w:t>风管：约120平米自行测量（</w:t>
            </w:r>
            <w:r>
              <w:rPr>
                <w:rFonts w:hint="eastAsia" w:ascii="宋体" w:hAnsi="宋体" w:cs="宋体"/>
                <w:color w:val="000000" w:themeColor="text1"/>
                <w:kern w:val="0"/>
                <w:sz w:val="22"/>
              </w:rPr>
              <w:t>需更换所有新风风管，面积</w:t>
            </w:r>
            <w:r>
              <w:rPr>
                <w:rFonts w:hint="eastAsia" w:ascii="宋体" w:hAnsi="宋体" w:cs="宋体"/>
                <w:kern w:val="0"/>
                <w:sz w:val="22"/>
              </w:rPr>
              <w:t>自行测量）</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3.5</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配置5</w:t>
            </w:r>
          </w:p>
        </w:tc>
        <w:tc>
          <w:tcPr>
            <w:tcW w:w="4819" w:type="dxa"/>
            <w:tcBorders>
              <w:top w:val="nil"/>
              <w:left w:val="nil"/>
              <w:bottom w:val="single" w:color="auto" w:sz="4" w:space="0"/>
              <w:right w:val="single" w:color="auto" w:sz="4" w:space="0"/>
            </w:tcBorders>
            <w:vAlign w:val="center"/>
          </w:tcPr>
          <w:p>
            <w:pPr>
              <w:pStyle w:val="47"/>
              <w:adjustRightInd w:val="0"/>
              <w:snapToGrid w:val="0"/>
              <w:spacing w:line="400" w:lineRule="exact"/>
              <w:ind w:firstLine="0" w:firstLineChars="0"/>
              <w:rPr>
                <w:rFonts w:ascii="宋体" w:hAnsi="宋体" w:eastAsia="宋体" w:cs="宋体"/>
                <w:color w:val="000000" w:themeColor="text1"/>
                <w:sz w:val="22"/>
              </w:rPr>
            </w:pPr>
            <w:r>
              <w:rPr>
                <w:rFonts w:hint="eastAsia" w:ascii="宋体" w:hAnsi="宋体" w:eastAsia="宋体" w:cs="宋体"/>
                <w:kern w:val="0"/>
                <w:sz w:val="22"/>
              </w:rPr>
              <w:t>情报控制面板：9套</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3.6</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配置6</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kern w:val="0"/>
                <w:sz w:val="22"/>
              </w:rPr>
            </w:pPr>
            <w:r>
              <w:rPr>
                <w:rFonts w:hint="eastAsia" w:ascii="宋体" w:hAnsi="宋体" w:cs="宋体"/>
                <w:kern w:val="0"/>
                <w:sz w:val="22"/>
              </w:rPr>
              <w:t>定风量阀：10个</w:t>
            </w:r>
          </w:p>
          <w:p>
            <w:pPr>
              <w:adjustRightInd w:val="0"/>
              <w:snapToGrid w:val="0"/>
              <w:spacing w:line="400" w:lineRule="exact"/>
              <w:rPr>
                <w:rFonts w:ascii="宋体" w:hAnsi="宋体" w:cs="宋体"/>
                <w:color w:val="000000" w:themeColor="text1"/>
                <w:sz w:val="22"/>
              </w:rPr>
            </w:pPr>
            <w:r>
              <w:rPr>
                <w:rFonts w:hint="eastAsia" w:ascii="宋体" w:hAnsi="宋体" w:cs="宋体"/>
                <w:kern w:val="0"/>
                <w:sz w:val="22"/>
              </w:rPr>
              <w:t>品牌为妥思（一线品牌）</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3.7</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配置7</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color w:val="000000" w:themeColor="text1"/>
                <w:sz w:val="22"/>
              </w:rPr>
            </w:pPr>
            <w:r>
              <w:rPr>
                <w:rFonts w:hint="eastAsia" w:ascii="宋体" w:hAnsi="宋体" w:cs="宋体"/>
                <w:color w:val="000000" w:themeColor="text1"/>
                <w:sz w:val="22"/>
              </w:rPr>
              <w:t>温湿度传感器：10支</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3.8</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配置8</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color w:val="000000" w:themeColor="text1"/>
                <w:sz w:val="22"/>
              </w:rPr>
            </w:pPr>
            <w:r>
              <w:rPr>
                <w:rFonts w:hint="eastAsia" w:ascii="宋体" w:hAnsi="宋体" w:cs="宋体"/>
                <w:color w:val="000000" w:themeColor="text1"/>
                <w:sz w:val="22"/>
              </w:rPr>
              <w:t>蜗轮蝶阀Φ65：2个</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3.9</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配置9</w:t>
            </w:r>
          </w:p>
        </w:tc>
        <w:tc>
          <w:tcPr>
            <w:tcW w:w="4819" w:type="dxa"/>
            <w:tcBorders>
              <w:top w:val="nil"/>
              <w:left w:val="nil"/>
              <w:bottom w:val="single" w:color="auto" w:sz="4" w:space="0"/>
              <w:right w:val="single" w:color="auto" w:sz="4" w:space="0"/>
            </w:tcBorders>
            <w:vAlign w:val="center"/>
          </w:tcPr>
          <w:p>
            <w:pPr>
              <w:adjustRightInd w:val="0"/>
              <w:snapToGrid w:val="0"/>
              <w:spacing w:line="400" w:lineRule="exact"/>
              <w:rPr>
                <w:rFonts w:ascii="宋体" w:hAnsi="宋体" w:cs="宋体"/>
                <w:color w:val="000000" w:themeColor="text1"/>
                <w:sz w:val="22"/>
              </w:rPr>
            </w:pPr>
            <w:r>
              <w:rPr>
                <w:rFonts w:hint="eastAsia" w:ascii="宋体" w:hAnsi="宋体" w:cs="宋体"/>
                <w:color w:val="000000" w:themeColor="text1"/>
                <w:sz w:val="22"/>
              </w:rPr>
              <w:t>PTC电加热：9台</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b/>
                <w:bCs/>
                <w:kern w:val="0"/>
                <w:sz w:val="22"/>
              </w:rPr>
            </w:pPr>
            <w:r>
              <w:rPr>
                <w:rFonts w:hint="eastAsia" w:ascii="宋体" w:hAnsi="宋体" w:cs="宋体"/>
                <w:b/>
                <w:bCs/>
                <w:kern w:val="0"/>
                <w:sz w:val="22"/>
              </w:rPr>
              <w:t>售后服务</w:t>
            </w:r>
          </w:p>
        </w:tc>
        <w:tc>
          <w:tcPr>
            <w:tcW w:w="4819" w:type="dxa"/>
            <w:tcBorders>
              <w:top w:val="nil"/>
              <w:left w:val="nil"/>
              <w:bottom w:val="single" w:color="auto" w:sz="4" w:space="0"/>
              <w:right w:val="single" w:color="auto" w:sz="4" w:space="0"/>
            </w:tcBorders>
            <w:vAlign w:val="center"/>
          </w:tcPr>
          <w:p>
            <w:pPr>
              <w:pStyle w:val="47"/>
              <w:adjustRightInd w:val="0"/>
              <w:snapToGrid w:val="0"/>
              <w:spacing w:line="400" w:lineRule="exact"/>
              <w:ind w:firstLine="0" w:firstLineChars="0"/>
              <w:rPr>
                <w:rFonts w:ascii="宋体" w:hAnsi="宋体" w:eastAsia="宋体" w:cs="宋体"/>
                <w:color w:val="000000" w:themeColor="text1"/>
                <w:sz w:val="22"/>
              </w:rPr>
            </w:pP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06"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4.1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保修年限</w:t>
            </w:r>
          </w:p>
        </w:tc>
        <w:tc>
          <w:tcPr>
            <w:tcW w:w="4819" w:type="dxa"/>
            <w:tcBorders>
              <w:top w:val="nil"/>
              <w:left w:val="nil"/>
              <w:bottom w:val="single" w:color="auto" w:sz="4" w:space="0"/>
              <w:right w:val="single" w:color="auto" w:sz="4" w:space="0"/>
            </w:tcBorders>
            <w:vAlign w:val="center"/>
          </w:tcPr>
          <w:p>
            <w:pPr>
              <w:pStyle w:val="47"/>
              <w:adjustRightInd w:val="0"/>
              <w:snapToGrid w:val="0"/>
              <w:spacing w:line="400" w:lineRule="exact"/>
              <w:ind w:firstLine="0" w:firstLineChars="0"/>
              <w:rPr>
                <w:rFonts w:ascii="宋体" w:hAnsi="宋体" w:eastAsia="宋体" w:cs="宋体"/>
                <w:kern w:val="0"/>
                <w:sz w:val="22"/>
              </w:rPr>
            </w:pPr>
            <w:r>
              <w:rPr>
                <w:rFonts w:hint="eastAsia" w:ascii="宋体" w:hAnsi="宋体" w:eastAsia="宋体" w:cs="宋体"/>
                <w:kern w:val="0"/>
                <w:sz w:val="22"/>
              </w:rPr>
              <w:t>≥3年</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804"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4.2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出现故障回应时间</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维修到达现场时间≤ 6小时（本地）</w:t>
            </w:r>
            <w:r>
              <w:rPr>
                <w:rFonts w:hint="eastAsia" w:ascii="宋体" w:hAnsi="宋体" w:cs="宋体"/>
                <w:kern w:val="0"/>
                <w:sz w:val="22"/>
              </w:rPr>
              <w:br w:type="textWrapping"/>
            </w:r>
            <w:r>
              <w:rPr>
                <w:rFonts w:hint="eastAsia" w:ascii="宋体" w:hAnsi="宋体" w:cs="宋体"/>
                <w:kern w:val="0"/>
                <w:sz w:val="22"/>
              </w:rPr>
              <w:t>维修到达现场时间≤24小时（外地）</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b/>
                <w:bCs/>
                <w:color w:val="000000" w:themeColor="text1"/>
                <w:kern w:val="0"/>
                <w:sz w:val="22"/>
              </w:rPr>
            </w:pPr>
          </w:p>
        </w:tc>
      </w:tr>
      <w:tr>
        <w:tblPrEx>
          <w:tblCellMar>
            <w:top w:w="0" w:type="dxa"/>
            <w:left w:w="108" w:type="dxa"/>
            <w:bottom w:w="0" w:type="dxa"/>
            <w:right w:w="108" w:type="dxa"/>
          </w:tblCellMar>
        </w:tblPrEx>
        <w:trPr>
          <w:trHeight w:val="692" w:hRule="atLeast"/>
          <w:jc w:val="center"/>
        </w:trPr>
        <w:tc>
          <w:tcPr>
            <w:tcW w:w="830"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4.3</w:t>
            </w:r>
          </w:p>
        </w:tc>
        <w:tc>
          <w:tcPr>
            <w:tcW w:w="2410"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维修支持</w:t>
            </w:r>
          </w:p>
        </w:tc>
        <w:tc>
          <w:tcPr>
            <w:tcW w:w="4819"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配件供应时间≥10年</w:t>
            </w:r>
          </w:p>
        </w:tc>
        <w:tc>
          <w:tcPr>
            <w:tcW w:w="1028" w:type="dxa"/>
            <w:tcBorders>
              <w:top w:val="single" w:color="auto" w:sz="4" w:space="0"/>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color w:val="000000" w:themeColor="text1"/>
                <w:kern w:val="0"/>
                <w:sz w:val="22"/>
              </w:rPr>
            </w:pPr>
          </w:p>
        </w:tc>
      </w:tr>
      <w:tr>
        <w:tblPrEx>
          <w:tblCellMar>
            <w:top w:w="0" w:type="dxa"/>
            <w:left w:w="108" w:type="dxa"/>
            <w:bottom w:w="0" w:type="dxa"/>
            <w:right w:w="108" w:type="dxa"/>
          </w:tblCellMar>
        </w:tblPrEx>
        <w:trPr>
          <w:trHeight w:val="630"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4.</w:t>
            </w:r>
            <w:r>
              <w:rPr>
                <w:rFonts w:ascii="宋体" w:hAnsi="宋体" w:cs="宋体"/>
                <w:kern w:val="0"/>
                <w:sz w:val="22"/>
              </w:rPr>
              <w:t>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使用培训</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支持</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p>
        </w:tc>
      </w:tr>
      <w:tr>
        <w:tblPrEx>
          <w:tblCellMar>
            <w:top w:w="0" w:type="dxa"/>
            <w:left w:w="108" w:type="dxa"/>
            <w:bottom w:w="0" w:type="dxa"/>
            <w:right w:w="108" w:type="dxa"/>
          </w:tblCellMar>
        </w:tblPrEx>
        <w:trPr>
          <w:trHeight w:val="630" w:hRule="atLeast"/>
          <w:jc w:val="center"/>
        </w:trPr>
        <w:tc>
          <w:tcPr>
            <w:tcW w:w="830" w:type="dxa"/>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4.</w:t>
            </w:r>
            <w:r>
              <w:rPr>
                <w:rFonts w:ascii="宋体" w:hAnsi="宋体" w:cs="宋体"/>
                <w:kern w:val="0"/>
                <w:sz w:val="22"/>
              </w:rPr>
              <w:t>5</w:t>
            </w:r>
          </w:p>
        </w:tc>
        <w:tc>
          <w:tcPr>
            <w:tcW w:w="2410" w:type="dxa"/>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2"/>
              </w:rPr>
            </w:pPr>
            <w:r>
              <w:rPr>
                <w:rFonts w:hint="eastAsia" w:ascii="宋体" w:hAnsi="宋体" w:cs="宋体"/>
                <w:kern w:val="0"/>
                <w:sz w:val="22"/>
              </w:rPr>
              <w:t>工程师培训</w:t>
            </w:r>
          </w:p>
        </w:tc>
        <w:tc>
          <w:tcPr>
            <w:tcW w:w="4819"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22"/>
              </w:rPr>
            </w:pPr>
            <w:r>
              <w:rPr>
                <w:rFonts w:hint="eastAsia" w:ascii="宋体" w:hAnsi="宋体" w:cs="宋体"/>
                <w:kern w:val="0"/>
                <w:sz w:val="22"/>
              </w:rPr>
              <w:t>支持</w:t>
            </w:r>
          </w:p>
        </w:tc>
        <w:tc>
          <w:tcPr>
            <w:tcW w:w="1028" w:type="dxa"/>
            <w:tcBorders>
              <w:top w:val="nil"/>
              <w:left w:val="nil"/>
              <w:bottom w:val="single" w:color="auto" w:sz="4" w:space="0"/>
              <w:right w:val="single" w:color="auto" w:sz="8" w:space="0"/>
            </w:tcBorders>
            <w:vAlign w:val="center"/>
          </w:tcPr>
          <w:p>
            <w:pPr>
              <w:widowControl/>
              <w:adjustRightInd w:val="0"/>
              <w:snapToGrid w:val="0"/>
              <w:spacing w:line="400" w:lineRule="exact"/>
              <w:jc w:val="center"/>
              <w:rPr>
                <w:rFonts w:ascii="宋体" w:hAnsi="宋体" w:cs="宋体"/>
                <w:kern w:val="0"/>
                <w:sz w:val="22"/>
              </w:rPr>
            </w:pP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56</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42D4D"/>
    <w:rsid w:val="000532D8"/>
    <w:rsid w:val="00054C92"/>
    <w:rsid w:val="00057277"/>
    <w:rsid w:val="00064303"/>
    <w:rsid w:val="00071DFE"/>
    <w:rsid w:val="000805DF"/>
    <w:rsid w:val="00082A64"/>
    <w:rsid w:val="0009494E"/>
    <w:rsid w:val="00094D66"/>
    <w:rsid w:val="0009631F"/>
    <w:rsid w:val="000A16A1"/>
    <w:rsid w:val="000A2365"/>
    <w:rsid w:val="000A47EE"/>
    <w:rsid w:val="000A574E"/>
    <w:rsid w:val="000B6DC5"/>
    <w:rsid w:val="000B7EDB"/>
    <w:rsid w:val="000C05CF"/>
    <w:rsid w:val="000C28D4"/>
    <w:rsid w:val="000D1A63"/>
    <w:rsid w:val="000D2147"/>
    <w:rsid w:val="000D2BB7"/>
    <w:rsid w:val="000D6D49"/>
    <w:rsid w:val="000E0A41"/>
    <w:rsid w:val="000E203F"/>
    <w:rsid w:val="000E24CF"/>
    <w:rsid w:val="000F19EE"/>
    <w:rsid w:val="00101A4E"/>
    <w:rsid w:val="00110765"/>
    <w:rsid w:val="001146EE"/>
    <w:rsid w:val="001175A3"/>
    <w:rsid w:val="00122C3E"/>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2746"/>
    <w:rsid w:val="001E3296"/>
    <w:rsid w:val="001E34F3"/>
    <w:rsid w:val="001E460B"/>
    <w:rsid w:val="00214820"/>
    <w:rsid w:val="00215B54"/>
    <w:rsid w:val="00224E5F"/>
    <w:rsid w:val="002262D4"/>
    <w:rsid w:val="00226556"/>
    <w:rsid w:val="0023780A"/>
    <w:rsid w:val="002425C9"/>
    <w:rsid w:val="002474B3"/>
    <w:rsid w:val="00262C6B"/>
    <w:rsid w:val="00265A44"/>
    <w:rsid w:val="00280298"/>
    <w:rsid w:val="00282E06"/>
    <w:rsid w:val="002A09F2"/>
    <w:rsid w:val="002A29CA"/>
    <w:rsid w:val="002A65C6"/>
    <w:rsid w:val="002A695D"/>
    <w:rsid w:val="002B0F4F"/>
    <w:rsid w:val="002B6E50"/>
    <w:rsid w:val="002C0F66"/>
    <w:rsid w:val="002C1147"/>
    <w:rsid w:val="002C1741"/>
    <w:rsid w:val="002C6A11"/>
    <w:rsid w:val="002C7EAA"/>
    <w:rsid w:val="002D0387"/>
    <w:rsid w:val="002D12A7"/>
    <w:rsid w:val="002D331A"/>
    <w:rsid w:val="002D43B1"/>
    <w:rsid w:val="002D4DA1"/>
    <w:rsid w:val="002E3D9F"/>
    <w:rsid w:val="002E4317"/>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6073"/>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77F2E"/>
    <w:rsid w:val="004B0444"/>
    <w:rsid w:val="004B387A"/>
    <w:rsid w:val="004B75DB"/>
    <w:rsid w:val="004C0035"/>
    <w:rsid w:val="004C3624"/>
    <w:rsid w:val="004C3916"/>
    <w:rsid w:val="004D0ED4"/>
    <w:rsid w:val="004E0DFC"/>
    <w:rsid w:val="004E0F38"/>
    <w:rsid w:val="004E18EC"/>
    <w:rsid w:val="004E35E3"/>
    <w:rsid w:val="004E4BD1"/>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02E4"/>
    <w:rsid w:val="005A24EB"/>
    <w:rsid w:val="005A29A0"/>
    <w:rsid w:val="005A3C0B"/>
    <w:rsid w:val="005A4F46"/>
    <w:rsid w:val="005B13C9"/>
    <w:rsid w:val="005B5235"/>
    <w:rsid w:val="005C5539"/>
    <w:rsid w:val="005D3F35"/>
    <w:rsid w:val="005D5EDA"/>
    <w:rsid w:val="005E2274"/>
    <w:rsid w:val="005E6410"/>
    <w:rsid w:val="005F2C28"/>
    <w:rsid w:val="005F3E10"/>
    <w:rsid w:val="00611178"/>
    <w:rsid w:val="006210E0"/>
    <w:rsid w:val="0062692F"/>
    <w:rsid w:val="006325D8"/>
    <w:rsid w:val="00635860"/>
    <w:rsid w:val="00636412"/>
    <w:rsid w:val="00641123"/>
    <w:rsid w:val="006419F8"/>
    <w:rsid w:val="006437F7"/>
    <w:rsid w:val="00643BF5"/>
    <w:rsid w:val="00647E07"/>
    <w:rsid w:val="006508EA"/>
    <w:rsid w:val="006624BA"/>
    <w:rsid w:val="00662CCA"/>
    <w:rsid w:val="006638B8"/>
    <w:rsid w:val="00672503"/>
    <w:rsid w:val="00677854"/>
    <w:rsid w:val="006846E0"/>
    <w:rsid w:val="00690B8F"/>
    <w:rsid w:val="00690F39"/>
    <w:rsid w:val="00692DE9"/>
    <w:rsid w:val="00696F01"/>
    <w:rsid w:val="006979A0"/>
    <w:rsid w:val="006A10C1"/>
    <w:rsid w:val="006A14FA"/>
    <w:rsid w:val="006A7511"/>
    <w:rsid w:val="006B13AA"/>
    <w:rsid w:val="006B2818"/>
    <w:rsid w:val="006B6AC3"/>
    <w:rsid w:val="006C1CF4"/>
    <w:rsid w:val="006C633A"/>
    <w:rsid w:val="006C6D5D"/>
    <w:rsid w:val="006D2D2E"/>
    <w:rsid w:val="006D6637"/>
    <w:rsid w:val="006E2984"/>
    <w:rsid w:val="006E5F9F"/>
    <w:rsid w:val="006E67F2"/>
    <w:rsid w:val="006F15B6"/>
    <w:rsid w:val="006F181B"/>
    <w:rsid w:val="006F40A6"/>
    <w:rsid w:val="00707914"/>
    <w:rsid w:val="007122C0"/>
    <w:rsid w:val="00717C01"/>
    <w:rsid w:val="007224BD"/>
    <w:rsid w:val="007264A9"/>
    <w:rsid w:val="00726641"/>
    <w:rsid w:val="0073357E"/>
    <w:rsid w:val="007350EC"/>
    <w:rsid w:val="00735A12"/>
    <w:rsid w:val="0074178F"/>
    <w:rsid w:val="00756021"/>
    <w:rsid w:val="0077103A"/>
    <w:rsid w:val="007824F3"/>
    <w:rsid w:val="007834E3"/>
    <w:rsid w:val="00791442"/>
    <w:rsid w:val="0079179A"/>
    <w:rsid w:val="0079773B"/>
    <w:rsid w:val="007A278C"/>
    <w:rsid w:val="007A403E"/>
    <w:rsid w:val="007B376E"/>
    <w:rsid w:val="007B58C8"/>
    <w:rsid w:val="007C03E1"/>
    <w:rsid w:val="007C0768"/>
    <w:rsid w:val="007C0CB8"/>
    <w:rsid w:val="007C3F3E"/>
    <w:rsid w:val="007C6BF1"/>
    <w:rsid w:val="007D1C89"/>
    <w:rsid w:val="007D3780"/>
    <w:rsid w:val="007D3D24"/>
    <w:rsid w:val="007E019D"/>
    <w:rsid w:val="007E2B6E"/>
    <w:rsid w:val="007E3BC6"/>
    <w:rsid w:val="007E64E0"/>
    <w:rsid w:val="007E7276"/>
    <w:rsid w:val="007F1DBB"/>
    <w:rsid w:val="00801F8B"/>
    <w:rsid w:val="00802D9C"/>
    <w:rsid w:val="00804692"/>
    <w:rsid w:val="00807080"/>
    <w:rsid w:val="00807A68"/>
    <w:rsid w:val="00807D77"/>
    <w:rsid w:val="00814F60"/>
    <w:rsid w:val="00821C86"/>
    <w:rsid w:val="0084332D"/>
    <w:rsid w:val="0084720F"/>
    <w:rsid w:val="00853C33"/>
    <w:rsid w:val="008555B9"/>
    <w:rsid w:val="00856888"/>
    <w:rsid w:val="008642CB"/>
    <w:rsid w:val="00864CD8"/>
    <w:rsid w:val="00864D64"/>
    <w:rsid w:val="008729B3"/>
    <w:rsid w:val="00880DAF"/>
    <w:rsid w:val="00882004"/>
    <w:rsid w:val="008A52B6"/>
    <w:rsid w:val="008B27CF"/>
    <w:rsid w:val="008C2787"/>
    <w:rsid w:val="008C7216"/>
    <w:rsid w:val="008D071C"/>
    <w:rsid w:val="008D38DC"/>
    <w:rsid w:val="008D583C"/>
    <w:rsid w:val="008E0677"/>
    <w:rsid w:val="008E0713"/>
    <w:rsid w:val="008E3548"/>
    <w:rsid w:val="008E43CB"/>
    <w:rsid w:val="008F2ED3"/>
    <w:rsid w:val="008F3C8F"/>
    <w:rsid w:val="008F3D33"/>
    <w:rsid w:val="008F4528"/>
    <w:rsid w:val="008F7856"/>
    <w:rsid w:val="00900EC8"/>
    <w:rsid w:val="0090127B"/>
    <w:rsid w:val="00902A96"/>
    <w:rsid w:val="00903989"/>
    <w:rsid w:val="00916D12"/>
    <w:rsid w:val="00932621"/>
    <w:rsid w:val="009350B3"/>
    <w:rsid w:val="00942048"/>
    <w:rsid w:val="0094231D"/>
    <w:rsid w:val="00946502"/>
    <w:rsid w:val="009478E9"/>
    <w:rsid w:val="009727C6"/>
    <w:rsid w:val="00977600"/>
    <w:rsid w:val="00977E68"/>
    <w:rsid w:val="00992272"/>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3470F"/>
    <w:rsid w:val="00A45B45"/>
    <w:rsid w:val="00A46719"/>
    <w:rsid w:val="00A510FB"/>
    <w:rsid w:val="00A522F8"/>
    <w:rsid w:val="00A56167"/>
    <w:rsid w:val="00A6539D"/>
    <w:rsid w:val="00A6734F"/>
    <w:rsid w:val="00A74755"/>
    <w:rsid w:val="00A74E1E"/>
    <w:rsid w:val="00A829B8"/>
    <w:rsid w:val="00A83097"/>
    <w:rsid w:val="00A93B99"/>
    <w:rsid w:val="00AA43E5"/>
    <w:rsid w:val="00AA4E34"/>
    <w:rsid w:val="00AA6746"/>
    <w:rsid w:val="00AB444E"/>
    <w:rsid w:val="00AB57F1"/>
    <w:rsid w:val="00AB7F78"/>
    <w:rsid w:val="00AC5A6B"/>
    <w:rsid w:val="00AC74FF"/>
    <w:rsid w:val="00AD20F1"/>
    <w:rsid w:val="00AD43C0"/>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4EE8"/>
    <w:rsid w:val="00C152D6"/>
    <w:rsid w:val="00C3231E"/>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A4146"/>
    <w:rsid w:val="00CB02C8"/>
    <w:rsid w:val="00CB1178"/>
    <w:rsid w:val="00CB35B5"/>
    <w:rsid w:val="00CB37F9"/>
    <w:rsid w:val="00CC1FAE"/>
    <w:rsid w:val="00CD3A99"/>
    <w:rsid w:val="00CD3AAF"/>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A7A4C"/>
    <w:rsid w:val="00DB24F6"/>
    <w:rsid w:val="00DB4E01"/>
    <w:rsid w:val="00DC3285"/>
    <w:rsid w:val="00DC6C40"/>
    <w:rsid w:val="00DD114F"/>
    <w:rsid w:val="00DD189B"/>
    <w:rsid w:val="00DD5406"/>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12FE"/>
    <w:rsid w:val="00EC796A"/>
    <w:rsid w:val="00EE219D"/>
    <w:rsid w:val="00F004DF"/>
    <w:rsid w:val="00F00713"/>
    <w:rsid w:val="00F01F2D"/>
    <w:rsid w:val="00F02BBD"/>
    <w:rsid w:val="00F052C5"/>
    <w:rsid w:val="00F10DAD"/>
    <w:rsid w:val="00F11CF3"/>
    <w:rsid w:val="00F24887"/>
    <w:rsid w:val="00F2646C"/>
    <w:rsid w:val="00F33422"/>
    <w:rsid w:val="00F40A24"/>
    <w:rsid w:val="00F42021"/>
    <w:rsid w:val="00F429F8"/>
    <w:rsid w:val="00F448A7"/>
    <w:rsid w:val="00F463BE"/>
    <w:rsid w:val="00F516D6"/>
    <w:rsid w:val="00F54CD2"/>
    <w:rsid w:val="00F5553D"/>
    <w:rsid w:val="00F55708"/>
    <w:rsid w:val="00F617D6"/>
    <w:rsid w:val="00F61B44"/>
    <w:rsid w:val="00F710C9"/>
    <w:rsid w:val="00F75355"/>
    <w:rsid w:val="00F76A38"/>
    <w:rsid w:val="00F77CF0"/>
    <w:rsid w:val="00F8495E"/>
    <w:rsid w:val="00F94D11"/>
    <w:rsid w:val="00FA4E4F"/>
    <w:rsid w:val="00FA6F2C"/>
    <w:rsid w:val="00FB2E1B"/>
    <w:rsid w:val="00FB5116"/>
    <w:rsid w:val="00FB5E65"/>
    <w:rsid w:val="00FC15F7"/>
    <w:rsid w:val="00FC33D8"/>
    <w:rsid w:val="00FC4F28"/>
    <w:rsid w:val="00FD5363"/>
    <w:rsid w:val="00FE133A"/>
    <w:rsid w:val="00FE2A78"/>
    <w:rsid w:val="00FF019E"/>
    <w:rsid w:val="00FF5ABB"/>
    <w:rsid w:val="00FF768E"/>
    <w:rsid w:val="0CC10D04"/>
    <w:rsid w:val="29132712"/>
    <w:rsid w:val="4A3E3B51"/>
    <w:rsid w:val="5F3F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msolistparagraph"/>
    <w:qFormat/>
    <w:uiPriority w:val="0"/>
    <w:pPr>
      <w:widowControl w:val="0"/>
      <w:ind w:firstLine="420" w:firstLineChars="200"/>
      <w:jc w:val="both"/>
    </w:pPr>
    <w:rPr>
      <w:rFonts w:ascii="Arial" w:hAnsi="Arial" w:eastAsia="宋体" w:cs="Times New Roman"/>
      <w:kern w:val="2"/>
      <w:sz w:val="21"/>
      <w:szCs w:val="22"/>
      <w:lang w:val="en-US" w:eastAsia="zh-CN" w:bidi="ar-SA"/>
    </w:rPr>
  </w:style>
  <w:style w:type="paragraph" w:customStyle="1" w:styleId="47">
    <w:name w:val="_Style 9"/>
    <w:basedOn w:val="1"/>
    <w:next w:val="48"/>
    <w:qFormat/>
    <w:uiPriority w:val="34"/>
    <w:pPr>
      <w:ind w:firstLine="420" w:firstLineChars="200"/>
    </w:pPr>
    <w:rPr>
      <w:rFonts w:ascii="等线" w:hAnsi="等线" w:eastAsia="等线" w:cs="Times New Roman"/>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B2784-C66C-4819-AB57-F60051A53F0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4936</Words>
  <Characters>28139</Characters>
  <Lines>234</Lines>
  <Paragraphs>66</Paragraphs>
  <TotalTime>141</TotalTime>
  <ScaleCrop>false</ScaleCrop>
  <LinksUpToDate>false</LinksUpToDate>
  <CharactersWithSpaces>33009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2020-09-16T08:24:39Z</cp:lastPrinted>
  <dcterms:modified xsi:type="dcterms:W3CDTF">2020-09-16T08:44:54Z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