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cs="宋体" w:eastAsiaTheme="minorEastAsia"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多功能酶标仪技术</w:t>
      </w:r>
      <w:r>
        <w:rPr>
          <w:rFonts w:hint="eastAsia" w:ascii="宋体" w:hAnsi="宋体" w:cs="宋体"/>
          <w:bCs/>
          <w:kern w:val="0"/>
          <w:sz w:val="44"/>
          <w:szCs w:val="44"/>
          <w:lang w:eastAsia="zh-CN"/>
        </w:rPr>
        <w:t>要求</w:t>
      </w:r>
      <w:bookmarkStart w:id="0" w:name="_GoBack"/>
      <w:bookmarkEnd w:id="0"/>
    </w:p>
    <w:tbl>
      <w:tblPr>
        <w:tblStyle w:val="11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843"/>
        <w:gridCol w:w="439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技术和性能参数名称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技术参数和性能要求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kern w:val="0"/>
              </w:rPr>
            </w:pPr>
            <w:r>
              <w:rPr>
                <w:rFonts w:hint="eastAsia" w:ascii="幼圆" w:hAnsi="宋体" w:cs="宋体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设备使用需求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设备用途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药物分解实验，药物靶点研究，细胞毒性检测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实验对象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核酸、多肽、细胞，多糖等生物大分子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1.3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特殊功能需求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宋体" w:eastAsia="宋体" w:cs="宋体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药物代谢相关离子通道检测、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激酶和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ATP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酶分析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>
              <w:rPr>
                <w:rFonts w:ascii="宋体" w:hAnsi="宋体" w:cs="宋体"/>
                <w:b/>
                <w:kern w:val="0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主要技术参数</w:t>
            </w:r>
            <w:r>
              <w:rPr>
                <w:rFonts w:ascii="宋体" w:cs="宋体"/>
                <w:b/>
                <w:bCs/>
                <w:kern w:val="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（一行只写一个参数）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★参数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光源：光谱融合照明技术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主机内置闪烁式高能氙灯，光源可根据光谱需求，自由切换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融合光源保证在任意检测所需的波长下光强的稳定输出，保证检测结果的灵敏度和稳定性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★参数</w:t>
            </w: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光电倍增管和硅光电二极管检测器，分别用于荧光发光和光吸收检测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光电倍增管检测器降低暗电流，提高检测灵敏度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</w:t>
            </w: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★参数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光程校正技术：配有光径传感器技术，可以将实测的光密度值校正为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1cm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光径下的吸光度值，使对微孔板的测读达到分光光度计的精度，校正结果不随温度变化而变化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通过光程校正保证检测结果的准确性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</w:t>
            </w: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Theme="minorEastAsia" w:hAnsiTheme="minorEastAsia"/>
                <w:kern w:val="0"/>
                <w:lang w:val="zh-CN"/>
              </w:rPr>
              <w:t>▲</w:t>
            </w:r>
            <w:r>
              <w:rPr>
                <w:rFonts w:hint="eastAsia" w:ascii="宋体" w:hAnsi="宋体" w:cs="宋体"/>
                <w:kern w:val="0"/>
              </w:rPr>
              <w:t>参数</w:t>
            </w: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荧光强度检测支持：微孔板顶部及底部检测，波长范围：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250nm—850nm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1nm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可调；灵敏度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优化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)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&lt;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.5pM ，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荧光素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/96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孔板顶读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2.5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Theme="minorEastAsia" w:hAnsiTheme="minorEastAsia"/>
                <w:kern w:val="0"/>
                <w:lang w:val="zh-CN"/>
              </w:rPr>
              <w:t>▲</w:t>
            </w:r>
            <w:r>
              <w:rPr>
                <w:rFonts w:hint="eastAsia" w:ascii="宋体" w:hAnsi="宋体" w:cs="宋体"/>
                <w:kern w:val="0"/>
              </w:rPr>
              <w:t>参数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温度控制：室温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+4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℃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-45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℃，均一性：±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0.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℃，准确度：±0.25℃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@37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℃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参数6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双通道注射器，支持荧光检测和化学发光检测模式，加样体积：5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ul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至最大孔体积，根据微孔板类型自动改变，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1ul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可调，回流死体积≤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10ul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，加样速度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100ul/sec,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具有管路液体气泡自动侦测功能和液体防溢出侦测功能，支持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DLR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认证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参数7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应用范围：基于四光栅技术：吸收光、荧光强度、化学发光和荧光共振能量转移，支持模块化升级功能：时间分辨荧光、荧光偏振、化学发光等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参数8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具有3种震荡模式：线性、轨道、双轨道振荡，用户可自定义震荡速度和幅度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参数9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检测模式：终点法（所有模式），动力学（所有模式），全波长扫描（光吸收、荧光、化学发光），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区域扫描（高于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20X20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密度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孔所有模式）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</w:t>
            </w: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参数10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吸收光波长范围：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230nm-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999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nm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1nm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可调，波长带宽≤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4.0nm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，光度量范围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0-4.0OD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，测定准确度：＜±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0.010OD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±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1.0%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</w:t>
            </w: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参数11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荧光检测技术：自动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LED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和自动光电倍增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结合技术，双重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光电倍增检测技术，增益调节和光子计数两种模式可用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</w:t>
            </w:r>
            <w:r>
              <w:rPr>
                <w:rFonts w:hint="eastAsia" w:ascii="宋体" w:hAnsi="宋体" w:cs="宋体"/>
                <w:kern w:val="0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参数12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化学发光检测波长范围：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300nm—850nm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1nm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可调，动态学范围：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&gt;6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个数量级，灵敏度（辉光）：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&lt; 3pM ATP/96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孔板，制冷型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PMT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检测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</w:t>
            </w:r>
            <w:r>
              <w:rPr>
                <w:rFonts w:hint="eastAsia" w:ascii="宋体" w:hAnsi="宋体" w:cs="宋体"/>
                <w:kern w:val="0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参数13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光谱自动扫描优化功能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: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激发和发射同时扫描，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3-D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热图显示；同时具备传统一般光谱扫描模式：光吸收、荧光、化学发光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</w:t>
            </w: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参数14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时间分辨荧光功能：高能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LED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光源，检测灵敏度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0.03pM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铕元素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孔（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96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孔板）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</w:t>
            </w: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参数15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数据分析软件可自动进行数据的运算及存储；可完成图表曲线制作，并可完成坐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标轴的自由定义和转换，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种曲线拟合方式；完成自编公式和程序的存储及运行；仪器的各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种功能均可通过计算机控制完成；软件符合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GLP/GMP 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规范要求，数据不得修改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2.16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参数16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Times New Roman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数据导入支持：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Excel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或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XML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格式的外部数据导入功能，支持模板分组导入功能、支持多种模式（光吸收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\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荧光）检测导入到同一操作流程，数据导出格式：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Excel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TXT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XML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。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>
              <w:rPr>
                <w:rFonts w:ascii="宋体" w:hAnsi="宋体" w:cs="宋体"/>
                <w:b/>
                <w:kern w:val="0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配置需求</w:t>
            </w:r>
            <w:r>
              <w:rPr>
                <w:rFonts w:ascii="宋体" w:cs="宋体"/>
                <w:b/>
                <w:bCs/>
                <w:kern w:val="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（一行只写一个配置）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3.1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配置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宋体" w:eastAsia="宋体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多功能酶标仪主机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1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台：包含紫外可见光吸收、荧光、化学发光检测模块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3.2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配置</w:t>
            </w: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rPr>
                <w:rFonts w:ascii="宋体"/>
                <w:bCs/>
              </w:rPr>
            </w:pPr>
            <w:r>
              <w:rPr>
                <w:rFonts w:hint="eastAsia"/>
              </w:rPr>
              <w:t>注射器（双通道）</w:t>
            </w:r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3.3 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配置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时间分辨荧光检测模块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个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3.4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配置</w:t>
            </w: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数据控制与分析软件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1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套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3.5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配置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4395" w:type="dxa"/>
            <w:vAlign w:val="center"/>
          </w:tcPr>
          <w:p>
            <w:pPr>
              <w:pStyle w:val="21"/>
              <w:spacing w:line="276" w:lineRule="auto"/>
              <w:ind w:firstLine="0" w:firstLineChars="0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数据处理电脑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 xml:space="preserve"> 1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台（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Win10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专业版系统，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4G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内存，</w:t>
            </w:r>
            <w:r>
              <w:rPr>
                <w:rFonts w:ascii="Times New Roman" w:hAnsi="Times New Roman" w:eastAsia="宋体" w:cs="Calibri"/>
                <w:sz w:val="24"/>
                <w:szCs w:val="24"/>
              </w:rPr>
              <w:t>500G</w:t>
            </w: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>存储硬盘）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售后服务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保修年限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年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出现故障回应时间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维修到达现场时间≤</w:t>
            </w:r>
            <w:r>
              <w:rPr>
                <w:rFonts w:ascii="宋体" w:hAnsi="宋体" w:cs="宋体"/>
                <w:kern w:val="0"/>
              </w:rPr>
              <w:t xml:space="preserve"> 6</w:t>
            </w:r>
            <w:r>
              <w:rPr>
                <w:rFonts w:hint="eastAsia" w:ascii="宋体" w:hAnsi="宋体" w:cs="宋体"/>
                <w:kern w:val="0"/>
              </w:rPr>
              <w:t>小时（本地）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维修到达现场时间≤</w:t>
            </w:r>
            <w:r>
              <w:rPr>
                <w:rFonts w:ascii="宋体" w:hAnsi="宋体" w:cs="宋体"/>
                <w:kern w:val="0"/>
              </w:rPr>
              <w:t>24</w:t>
            </w:r>
            <w:r>
              <w:rPr>
                <w:rFonts w:hint="eastAsia" w:ascii="宋体" w:hAnsi="宋体" w:cs="宋体"/>
                <w:kern w:val="0"/>
              </w:rPr>
              <w:t>小时（外地）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维修支持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配件供应时间≥</w:t>
            </w:r>
            <w:r>
              <w:rPr>
                <w:rFonts w:ascii="宋体" w:hAnsi="宋体" w:cs="宋体"/>
                <w:kern w:val="0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年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耗材及零配件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提供耗材及主要零配件目录（含报价）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维修资料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提供详细操作手册、维修保养手册、安装手册等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维修工具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提供维修专用工具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套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预防性维修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定期维护保养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保修期内提供定期维护保养服务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维修密码支持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开放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升级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终身免费软件升级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使用培训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支持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4.11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工程师培训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支持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</w:tbl>
    <w:p>
      <w:pPr>
        <w:spacing w:line="52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dobe Heiti Std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66A"/>
    <w:rsid w:val="000E6A90"/>
    <w:rsid w:val="00167859"/>
    <w:rsid w:val="001A284A"/>
    <w:rsid w:val="0021222C"/>
    <w:rsid w:val="00267BA7"/>
    <w:rsid w:val="0027648F"/>
    <w:rsid w:val="00287284"/>
    <w:rsid w:val="002B4249"/>
    <w:rsid w:val="00324F12"/>
    <w:rsid w:val="003420E0"/>
    <w:rsid w:val="00346D7A"/>
    <w:rsid w:val="003F7EB7"/>
    <w:rsid w:val="00423C27"/>
    <w:rsid w:val="00435A9F"/>
    <w:rsid w:val="004A0062"/>
    <w:rsid w:val="00505540"/>
    <w:rsid w:val="00524904"/>
    <w:rsid w:val="005B6E8A"/>
    <w:rsid w:val="00642159"/>
    <w:rsid w:val="006A5ACB"/>
    <w:rsid w:val="006B366A"/>
    <w:rsid w:val="00755425"/>
    <w:rsid w:val="007E064C"/>
    <w:rsid w:val="0081261E"/>
    <w:rsid w:val="0081669C"/>
    <w:rsid w:val="008D4F6C"/>
    <w:rsid w:val="00A1155F"/>
    <w:rsid w:val="00A40FB2"/>
    <w:rsid w:val="00A7102E"/>
    <w:rsid w:val="00B21882"/>
    <w:rsid w:val="00BA35D6"/>
    <w:rsid w:val="00BF4C41"/>
    <w:rsid w:val="00C1137E"/>
    <w:rsid w:val="00C46796"/>
    <w:rsid w:val="00C74013"/>
    <w:rsid w:val="00CA2AB2"/>
    <w:rsid w:val="00CC3457"/>
    <w:rsid w:val="00D618E4"/>
    <w:rsid w:val="00E70160"/>
    <w:rsid w:val="00EB3651"/>
    <w:rsid w:val="00F01E87"/>
    <w:rsid w:val="00F150ED"/>
    <w:rsid w:val="00F63792"/>
    <w:rsid w:val="678E4AC6"/>
    <w:rsid w:val="679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semiHidden="0" w:name="Normal Indent"/>
    <w:lsdException w:uiPriority="99" w:name="footnote text"/>
    <w:lsdException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9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0"/>
    <w:pPr>
      <w:spacing w:before="60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63"/>
    <w:unhideWhenUsed/>
    <w:uiPriority w:val="0"/>
    <w:pPr>
      <w:adjustRightInd w:val="0"/>
      <w:spacing w:line="315" w:lineRule="atLeast"/>
      <w:jc w:val="left"/>
    </w:pPr>
    <w:rPr>
      <w:rFonts w:ascii="宋体" w:hAnsi="Times New Roman" w:eastAsia="宋体" w:cs="Times New Roman"/>
      <w:kern w:val="0"/>
      <w:szCs w:val="24"/>
    </w:rPr>
  </w:style>
  <w:style w:type="paragraph" w:styleId="5">
    <w:name w:val="Body Text Indent"/>
    <w:basedOn w:val="1"/>
    <w:link w:val="68"/>
    <w:unhideWhenUsed/>
    <w:qFormat/>
    <w:uiPriority w:val="99"/>
    <w:pPr>
      <w:spacing w:line="360" w:lineRule="auto"/>
      <w:ind w:left="437"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6">
    <w:name w:val="Plain Text"/>
    <w:basedOn w:val="1"/>
    <w:link w:val="20"/>
    <w:unhideWhenUsed/>
    <w:qFormat/>
    <w:uiPriority w:val="99"/>
    <w:rPr>
      <w:rFonts w:ascii="宋体" w:hAnsi="Courier New" w:eastAsia="宋体" w:cs="Times New Roman"/>
      <w:szCs w:val="20"/>
    </w:rPr>
  </w:style>
  <w:style w:type="paragraph" w:styleId="7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table" w:styleId="12">
    <w:name w:val="Table Grid"/>
    <w:basedOn w:val="11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uiPriority w:val="99"/>
    <w:rPr>
      <w:color w:val="800080"/>
      <w:u w:val="single"/>
    </w:rPr>
  </w:style>
  <w:style w:type="character" w:styleId="16">
    <w:name w:val="Hyperlink"/>
    <w:basedOn w:val="13"/>
    <w:semiHidden/>
    <w:unhideWhenUsed/>
    <w:uiPriority w:val="99"/>
    <w:rPr>
      <w:color w:val="0000FF"/>
      <w:u w:val="single"/>
    </w:rPr>
  </w:style>
  <w:style w:type="character" w:customStyle="1" w:styleId="17">
    <w:name w:val="页眉 Char"/>
    <w:basedOn w:val="13"/>
    <w:link w:val="9"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uiPriority w:val="99"/>
    <w:rPr>
      <w:sz w:val="18"/>
      <w:szCs w:val="18"/>
    </w:rPr>
  </w:style>
  <w:style w:type="character" w:customStyle="1" w:styleId="19">
    <w:name w:val="标题 4 Char"/>
    <w:basedOn w:val="13"/>
    <w:link w:val="2"/>
    <w:qFormat/>
    <w:uiPriority w:val="9"/>
    <w:rPr>
      <w:rFonts w:ascii="Arial" w:hAnsi="Arial" w:eastAsia="黑体" w:cs="Times New Roman"/>
      <w:b/>
      <w:sz w:val="28"/>
      <w:szCs w:val="24"/>
    </w:rPr>
  </w:style>
  <w:style w:type="character" w:customStyle="1" w:styleId="20">
    <w:name w:val="纯文本 Char"/>
    <w:basedOn w:val="13"/>
    <w:link w:val="6"/>
    <w:qFormat/>
    <w:uiPriority w:val="99"/>
    <w:rPr>
      <w:rFonts w:ascii="宋体" w:hAnsi="Courier New" w:eastAsia="宋体" w:cs="Times New Roman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22">
    <w:name w:val="msolistparagraph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3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6">
    <w:name w:val="正文 A"/>
    <w:qFormat/>
    <w:uiPriority w:val="0"/>
    <w:pPr>
      <w:widowControl w:val="0"/>
      <w:spacing w:line="360" w:lineRule="auto"/>
      <w:jc w:val="both"/>
    </w:pPr>
    <w:rPr>
      <w:rFonts w:hint="eastAsia" w:ascii="Arial Unicode MS" w:hAnsi="Arial Unicode MS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27">
    <w:name w:val="font0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8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11"/>
    <w:basedOn w:val="1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0">
    <w:name w:val="font7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bscript"/>
    </w:rPr>
  </w:style>
  <w:style w:type="character" w:customStyle="1" w:styleId="31">
    <w:name w:val="font9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81"/>
    <w:basedOn w:val="13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33">
    <w:name w:val="font5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3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5">
    <w:name w:val="Table Paragraph"/>
    <w:basedOn w:val="1"/>
    <w:qFormat/>
    <w:uiPriority w:val="1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character" w:customStyle="1" w:styleId="36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customStyle="1" w:styleId="3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3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42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3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4">
    <w:name w:val="xl6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5">
    <w:name w:val="xl70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6">
    <w:name w:val="xl71"/>
    <w:basedOn w:val="1"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7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6"/>
      <w:szCs w:val="16"/>
    </w:rPr>
  </w:style>
  <w:style w:type="paragraph" w:customStyle="1" w:styleId="48">
    <w:name w:val="xl73"/>
    <w:basedOn w:val="1"/>
    <w:uiPriority w:val="0"/>
    <w:pPr>
      <w:widowControl/>
      <w:shd w:val="clear" w:color="000000" w:fill="00B0F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9">
    <w:name w:val="xl74"/>
    <w:basedOn w:val="1"/>
    <w:uiPriority w:val="0"/>
    <w:pPr>
      <w:widowControl/>
      <w:shd w:val="clear" w:color="000000" w:fill="FF0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0">
    <w:name w:val="xl75"/>
    <w:basedOn w:val="1"/>
    <w:uiPriority w:val="0"/>
    <w:pPr>
      <w:widowControl/>
      <w:shd w:val="clear" w:color="000000" w:fill="00B05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1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2">
    <w:name w:val="xl7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3">
    <w:name w:val="xl78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4">
    <w:name w:val="HTML Top of Form"/>
    <w:basedOn w:val="1"/>
    <w:next w:val="1"/>
    <w:link w:val="56"/>
    <w:semiHidden/>
    <w:unhideWhenUsed/>
    <w:qFormat/>
    <w:uiPriority w:val="0"/>
    <w:pPr>
      <w:pBdr>
        <w:bottom w:val="single" w:color="auto" w:sz="6" w:space="1"/>
      </w:pBdr>
      <w:spacing w:line="360" w:lineRule="auto"/>
      <w:jc w:val="center"/>
    </w:pPr>
    <w:rPr>
      <w:rFonts w:ascii="Arial" w:hAnsi="Arial" w:eastAsia="宋体" w:cs="Arial"/>
      <w:vanish/>
      <w:sz w:val="16"/>
      <w:szCs w:val="16"/>
    </w:rPr>
  </w:style>
  <w:style w:type="character" w:customStyle="1" w:styleId="55">
    <w:name w:val="z-窗体顶端 Char"/>
    <w:basedOn w:val="13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56">
    <w:name w:val="z-窗体顶端 Char1"/>
    <w:basedOn w:val="13"/>
    <w:link w:val="54"/>
    <w:semiHidden/>
    <w:qFormat/>
    <w:locked/>
    <w:uiPriority w:val="0"/>
    <w:rPr>
      <w:rFonts w:ascii="Arial" w:hAnsi="Arial" w:eastAsia="宋体" w:cs="Arial"/>
      <w:vanish/>
      <w:sz w:val="16"/>
      <w:szCs w:val="16"/>
    </w:rPr>
  </w:style>
  <w:style w:type="paragraph" w:customStyle="1" w:styleId="57">
    <w:name w:val="HTML Bottom of Form"/>
    <w:basedOn w:val="1"/>
    <w:next w:val="1"/>
    <w:link w:val="58"/>
    <w:unhideWhenUsed/>
    <w:uiPriority w:val="99"/>
    <w:pPr>
      <w:pBdr>
        <w:top w:val="single" w:color="auto" w:sz="6" w:space="1"/>
      </w:pBdr>
      <w:spacing w:line="360" w:lineRule="auto"/>
      <w:jc w:val="center"/>
    </w:pPr>
    <w:rPr>
      <w:rFonts w:ascii="Arial" w:hAnsi="Arial" w:eastAsia="宋体" w:cs="Arial"/>
      <w:vanish/>
      <w:sz w:val="16"/>
      <w:szCs w:val="16"/>
    </w:rPr>
  </w:style>
  <w:style w:type="character" w:customStyle="1" w:styleId="58">
    <w:name w:val="z-窗体底端 Char"/>
    <w:basedOn w:val="13"/>
    <w:link w:val="57"/>
    <w:uiPriority w:val="99"/>
    <w:rPr>
      <w:rFonts w:ascii="Arial" w:hAnsi="Arial" w:eastAsia="宋体" w:cs="Arial"/>
      <w:vanish/>
      <w:sz w:val="16"/>
      <w:szCs w:val="16"/>
    </w:rPr>
  </w:style>
  <w:style w:type="table" w:customStyle="1" w:styleId="59">
    <w:name w:val="Table Normal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0">
    <w:name w:val="正文 B"/>
    <w:uiPriority w:val="0"/>
    <w:rPr>
      <w:rFonts w:ascii="Times New Roman" w:hAnsi="Times New Roman" w:eastAsia="Arial Unicode MS" w:cs="Arial Unicode MS"/>
      <w:color w:val="000000"/>
      <w:kern w:val="0"/>
      <w:sz w:val="24"/>
      <w:szCs w:val="24"/>
      <w:u w:color="000000"/>
      <w:lang w:val="en-US" w:eastAsia="zh-CN" w:bidi="ar-SA"/>
    </w:rPr>
  </w:style>
  <w:style w:type="paragraph" w:customStyle="1" w:styleId="6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dobe Heiti Std" w:hAnsi="Calibri" w:eastAsia="Adobe Heiti Std" w:cs="Adobe Heiti Std"/>
      <w:color w:val="000000"/>
      <w:kern w:val="0"/>
      <w:sz w:val="24"/>
      <w:szCs w:val="24"/>
      <w:lang w:val="en-US" w:eastAsia="zh-CN" w:bidi="ar-SA"/>
    </w:rPr>
  </w:style>
  <w:style w:type="paragraph" w:customStyle="1" w:styleId="62">
    <w:name w:val="列表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63">
    <w:name w:val="批注文字 Char"/>
    <w:basedOn w:val="13"/>
    <w:link w:val="4"/>
    <w:qFormat/>
    <w:uiPriority w:val="0"/>
    <w:rPr>
      <w:rFonts w:ascii="宋体" w:hAnsi="Times New Roman" w:eastAsia="宋体" w:cs="Times New Roman"/>
      <w:kern w:val="0"/>
      <w:szCs w:val="24"/>
    </w:rPr>
  </w:style>
  <w:style w:type="paragraph" w:customStyle="1" w:styleId="64">
    <w:name w:val="reader-word-layer reader-word-s4-10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_Style 2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66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67">
    <w:name w:val="font21"/>
    <w:basedOn w:val="1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8">
    <w:name w:val="正文文本缩进 Char"/>
    <w:basedOn w:val="13"/>
    <w:link w:val="5"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69">
    <w:name w:val="apple-style-span"/>
    <w:basedOn w:val="13"/>
    <w:qFormat/>
    <w:uiPriority w:val="0"/>
    <w:rPr>
      <w:rFonts w:cs="Times New Roman"/>
    </w:rPr>
  </w:style>
  <w:style w:type="paragraph" w:customStyle="1" w:styleId="70">
    <w:name w:val="论文标题3"/>
    <w:next w:val="1"/>
    <w:qFormat/>
    <w:uiPriority w:val="0"/>
    <w:pPr>
      <w:tabs>
        <w:tab w:val="left" w:pos="360"/>
      </w:tabs>
      <w:spacing w:line="360" w:lineRule="auto"/>
    </w:pPr>
    <w:rPr>
      <w:rFonts w:ascii="宋体" w:hAnsi="宋体" w:eastAsia="宋体" w:cs="Times New Roman"/>
      <w:kern w:val="0"/>
      <w:sz w:val="24"/>
      <w:szCs w:val="20"/>
      <w:lang w:val="en-US" w:eastAsia="zh-CN" w:bidi="ar-SA"/>
    </w:rPr>
  </w:style>
  <w:style w:type="paragraph" w:customStyle="1" w:styleId="71">
    <w:name w:val="列表段落11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 w:cs="Calibri"/>
      <w:sz w:val="24"/>
      <w:szCs w:val="24"/>
    </w:rPr>
  </w:style>
  <w:style w:type="character" w:customStyle="1" w:styleId="72">
    <w:name w:val="ca-0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315</Words>
  <Characters>1800</Characters>
  <Lines>15</Lines>
  <Paragraphs>4</Paragraphs>
  <TotalTime>162</TotalTime>
  <ScaleCrop>false</ScaleCrop>
  <LinksUpToDate>false</LinksUpToDate>
  <CharactersWithSpaces>2111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2019-10-22T08:08:00Z</dcterms:created>
  <dc:creator>HP440</dc:creator>
  <cp:lastModifiedBy>150----7325</cp:lastModifiedBy>
  <cp:lastPrinted>2020-09-23T03:37:00Z</cp:lastPrinted>
  <dcterms:modified xsi:type="dcterms:W3CDTF">2020-10-26T09:04:02Z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