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7D" w:rsidRPr="00FB34F3" w:rsidRDefault="00200511" w:rsidP="00A801F1">
      <w:pPr>
        <w:jc w:val="center"/>
        <w:rPr>
          <w:rFonts w:ascii="仿宋" w:eastAsia="仿宋" w:hAnsi="仿宋"/>
          <w:b/>
          <w:sz w:val="52"/>
          <w:szCs w:val="52"/>
        </w:rPr>
      </w:pPr>
      <w:r w:rsidRPr="00FB34F3">
        <w:rPr>
          <w:rFonts w:ascii="仿宋" w:eastAsia="仿宋" w:hAnsi="仿宋" w:hint="eastAsia"/>
          <w:b/>
          <w:sz w:val="52"/>
          <w:szCs w:val="52"/>
        </w:rPr>
        <w:t>学习室智慧化升级</w:t>
      </w:r>
    </w:p>
    <w:p w:rsidR="0056327D" w:rsidRPr="00FB34F3" w:rsidRDefault="0056327D" w:rsidP="0056327D">
      <w:pPr>
        <w:jc w:val="center"/>
        <w:rPr>
          <w:rFonts w:ascii="仿宋" w:eastAsia="仿宋" w:hAnsi="仿宋"/>
          <w:b/>
          <w:sz w:val="48"/>
          <w:szCs w:val="48"/>
        </w:rPr>
      </w:pPr>
    </w:p>
    <w:p w:rsidR="0056327D" w:rsidRPr="00FB34F3" w:rsidRDefault="0056327D" w:rsidP="0056327D">
      <w:pPr>
        <w:jc w:val="center"/>
        <w:rPr>
          <w:rFonts w:ascii="仿宋" w:eastAsia="仿宋" w:hAnsi="仿宋"/>
          <w:b/>
          <w:sz w:val="52"/>
          <w:szCs w:val="52"/>
        </w:rPr>
      </w:pPr>
      <w:r w:rsidRPr="00FB34F3">
        <w:rPr>
          <w:rFonts w:ascii="仿宋" w:eastAsia="仿宋" w:hAnsi="仿宋" w:hint="eastAsia"/>
          <w:b/>
          <w:sz w:val="52"/>
          <w:szCs w:val="52"/>
        </w:rPr>
        <w:t>建</w:t>
      </w:r>
    </w:p>
    <w:p w:rsidR="0056327D" w:rsidRPr="00FB34F3" w:rsidRDefault="0056327D" w:rsidP="0056327D">
      <w:pPr>
        <w:jc w:val="center"/>
        <w:rPr>
          <w:rFonts w:ascii="仿宋" w:eastAsia="仿宋" w:hAnsi="仿宋"/>
          <w:b/>
          <w:sz w:val="52"/>
          <w:szCs w:val="52"/>
        </w:rPr>
      </w:pPr>
      <w:r w:rsidRPr="00FB34F3">
        <w:rPr>
          <w:rFonts w:ascii="仿宋" w:eastAsia="仿宋" w:hAnsi="仿宋" w:hint="eastAsia"/>
          <w:b/>
          <w:sz w:val="52"/>
          <w:szCs w:val="52"/>
        </w:rPr>
        <w:t>设</w:t>
      </w:r>
    </w:p>
    <w:p w:rsidR="0056327D" w:rsidRPr="00FB34F3" w:rsidRDefault="0056327D" w:rsidP="0056327D">
      <w:pPr>
        <w:jc w:val="center"/>
        <w:rPr>
          <w:rFonts w:ascii="仿宋" w:eastAsia="仿宋" w:hAnsi="仿宋"/>
          <w:b/>
          <w:sz w:val="52"/>
          <w:szCs w:val="52"/>
        </w:rPr>
      </w:pPr>
      <w:r w:rsidRPr="00FB34F3">
        <w:rPr>
          <w:rFonts w:ascii="仿宋" w:eastAsia="仿宋" w:hAnsi="仿宋" w:hint="eastAsia"/>
          <w:b/>
          <w:sz w:val="52"/>
          <w:szCs w:val="52"/>
        </w:rPr>
        <w:t>方</w:t>
      </w:r>
    </w:p>
    <w:p w:rsidR="0056327D" w:rsidRPr="00FB34F3" w:rsidRDefault="0056327D" w:rsidP="0056327D">
      <w:pPr>
        <w:jc w:val="center"/>
        <w:rPr>
          <w:rFonts w:ascii="仿宋" w:eastAsia="仿宋" w:hAnsi="仿宋"/>
          <w:b/>
          <w:sz w:val="52"/>
          <w:szCs w:val="52"/>
        </w:rPr>
      </w:pPr>
      <w:r w:rsidRPr="00FB34F3">
        <w:rPr>
          <w:rFonts w:ascii="仿宋" w:eastAsia="仿宋" w:hAnsi="仿宋" w:hint="eastAsia"/>
          <w:b/>
          <w:sz w:val="52"/>
          <w:szCs w:val="52"/>
        </w:rPr>
        <w:t>案</w:t>
      </w:r>
    </w:p>
    <w:p w:rsidR="0056327D" w:rsidRPr="00FB34F3" w:rsidRDefault="0056327D" w:rsidP="0056327D">
      <w:pPr>
        <w:rPr>
          <w:rFonts w:ascii="仿宋" w:eastAsia="仿宋" w:hAnsi="仿宋"/>
        </w:rPr>
      </w:pPr>
    </w:p>
    <w:p w:rsidR="0056327D" w:rsidRPr="00FB34F3" w:rsidRDefault="0056327D" w:rsidP="0056327D">
      <w:pPr>
        <w:rPr>
          <w:rFonts w:ascii="仿宋" w:eastAsia="仿宋" w:hAnsi="仿宋"/>
        </w:rPr>
      </w:pPr>
    </w:p>
    <w:p w:rsidR="0056327D" w:rsidRPr="00FB34F3" w:rsidRDefault="0056327D" w:rsidP="0056327D">
      <w:pPr>
        <w:rPr>
          <w:rFonts w:ascii="仿宋" w:eastAsia="仿宋" w:hAnsi="仿宋"/>
        </w:rPr>
      </w:pPr>
    </w:p>
    <w:p w:rsidR="0056327D" w:rsidRPr="00FB34F3" w:rsidRDefault="0056327D" w:rsidP="0056327D">
      <w:pPr>
        <w:rPr>
          <w:rFonts w:ascii="仿宋" w:eastAsia="仿宋" w:hAnsi="仿宋"/>
        </w:rPr>
      </w:pPr>
    </w:p>
    <w:p w:rsidR="0056327D" w:rsidRPr="00FB34F3" w:rsidRDefault="0056327D" w:rsidP="0056327D">
      <w:pPr>
        <w:rPr>
          <w:rFonts w:ascii="仿宋" w:eastAsia="仿宋" w:hAnsi="仿宋"/>
        </w:rPr>
      </w:pPr>
    </w:p>
    <w:p w:rsidR="0056327D" w:rsidRPr="00FB34F3" w:rsidRDefault="0056327D" w:rsidP="0056327D">
      <w:pPr>
        <w:rPr>
          <w:rFonts w:ascii="仿宋" w:eastAsia="仿宋" w:hAnsi="仿宋"/>
        </w:rPr>
      </w:pPr>
    </w:p>
    <w:p w:rsidR="0056327D" w:rsidRPr="00FB34F3" w:rsidRDefault="0056327D" w:rsidP="0056327D">
      <w:pPr>
        <w:rPr>
          <w:rFonts w:ascii="仿宋" w:eastAsia="仿宋" w:hAnsi="仿宋"/>
        </w:rPr>
      </w:pPr>
    </w:p>
    <w:p w:rsidR="0056327D" w:rsidRPr="00FB34F3" w:rsidRDefault="0056327D" w:rsidP="0056327D">
      <w:pPr>
        <w:rPr>
          <w:rFonts w:ascii="仿宋" w:eastAsia="仿宋" w:hAnsi="仿宋"/>
        </w:rPr>
      </w:pPr>
    </w:p>
    <w:p w:rsidR="0056327D" w:rsidRPr="00FB34F3" w:rsidRDefault="0056327D" w:rsidP="0056327D">
      <w:pPr>
        <w:rPr>
          <w:rFonts w:ascii="仿宋" w:eastAsia="仿宋" w:hAnsi="仿宋"/>
        </w:rPr>
      </w:pPr>
    </w:p>
    <w:p w:rsidR="0056327D" w:rsidRPr="00FB34F3" w:rsidRDefault="0056327D" w:rsidP="0056327D">
      <w:pPr>
        <w:rPr>
          <w:rFonts w:ascii="仿宋" w:eastAsia="仿宋" w:hAnsi="仿宋"/>
        </w:rPr>
      </w:pPr>
    </w:p>
    <w:p w:rsidR="0056327D" w:rsidRPr="00FB34F3" w:rsidRDefault="0056327D">
      <w:pPr>
        <w:widowControl/>
        <w:jc w:val="left"/>
        <w:rPr>
          <w:rFonts w:ascii="仿宋" w:eastAsia="仿宋" w:hAnsi="仿宋"/>
          <w:b/>
          <w:bCs/>
          <w:kern w:val="44"/>
          <w:sz w:val="32"/>
          <w:szCs w:val="32"/>
        </w:rPr>
      </w:pPr>
      <w:r w:rsidRPr="00FB34F3">
        <w:rPr>
          <w:rFonts w:ascii="仿宋" w:eastAsia="仿宋" w:hAnsi="仿宋"/>
          <w:b/>
          <w:bCs/>
          <w:kern w:val="44"/>
          <w:sz w:val="32"/>
          <w:szCs w:val="32"/>
        </w:rPr>
        <w:br w:type="page"/>
      </w:r>
    </w:p>
    <w:sdt>
      <w:sdtPr>
        <w:rPr>
          <w:rFonts w:ascii="仿宋" w:eastAsia="仿宋" w:hAnsi="仿宋" w:cstheme="minorBidi"/>
          <w:color w:val="auto"/>
          <w:kern w:val="2"/>
          <w:sz w:val="21"/>
          <w:szCs w:val="22"/>
          <w:lang w:val="zh-CN"/>
        </w:rPr>
        <w:id w:val="3025782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6327D" w:rsidRPr="00FB34F3" w:rsidRDefault="0056327D">
          <w:pPr>
            <w:pStyle w:val="TOC"/>
            <w:rPr>
              <w:rFonts w:ascii="仿宋" w:eastAsia="仿宋" w:hAnsi="仿宋"/>
            </w:rPr>
          </w:pPr>
          <w:r w:rsidRPr="00FB34F3">
            <w:rPr>
              <w:rFonts w:ascii="仿宋" w:eastAsia="仿宋" w:hAnsi="仿宋"/>
              <w:lang w:val="zh-CN"/>
            </w:rPr>
            <w:t>目录</w:t>
          </w:r>
        </w:p>
        <w:p w:rsidR="00FB34F3" w:rsidRPr="00FB34F3" w:rsidRDefault="008B1FD5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r w:rsidRPr="008B1FD5">
            <w:rPr>
              <w:rFonts w:ascii="仿宋" w:eastAsia="仿宋" w:hAnsi="仿宋"/>
            </w:rPr>
            <w:fldChar w:fldCharType="begin"/>
          </w:r>
          <w:r w:rsidR="0056327D" w:rsidRPr="00FB34F3">
            <w:rPr>
              <w:rFonts w:ascii="仿宋" w:eastAsia="仿宋" w:hAnsi="仿宋"/>
            </w:rPr>
            <w:instrText xml:space="preserve"> TOC \o "1-3" \h \z \u </w:instrText>
          </w:r>
          <w:r w:rsidRPr="008B1FD5">
            <w:rPr>
              <w:rFonts w:ascii="仿宋" w:eastAsia="仿宋" w:hAnsi="仿宋"/>
            </w:rPr>
            <w:fldChar w:fldCharType="separate"/>
          </w:r>
          <w:hyperlink w:anchor="_Toc28118472" w:history="1">
            <w:r w:rsidR="00FB34F3" w:rsidRPr="00FB34F3">
              <w:rPr>
                <w:rStyle w:val="a5"/>
                <w:rFonts w:ascii="仿宋" w:eastAsia="仿宋" w:hAnsi="仿宋"/>
                <w:noProof/>
              </w:rPr>
              <w:t>一、</w:t>
            </w:r>
            <w:r w:rsidR="00FB34F3" w:rsidRPr="00FB34F3">
              <w:rPr>
                <w:noProof/>
              </w:rPr>
              <w:tab/>
            </w:r>
            <w:r w:rsidR="00FB34F3" w:rsidRPr="00FB34F3">
              <w:rPr>
                <w:rStyle w:val="a5"/>
                <w:rFonts w:ascii="仿宋" w:eastAsia="仿宋" w:hAnsi="仿宋"/>
                <w:noProof/>
              </w:rPr>
              <w:t>建设效果</w:t>
            </w:r>
            <w:r w:rsidR="00FB34F3" w:rsidRPr="00FB34F3">
              <w:rPr>
                <w:noProof/>
                <w:webHidden/>
              </w:rPr>
              <w:tab/>
            </w:r>
            <w:r w:rsidRPr="00FB34F3">
              <w:rPr>
                <w:noProof/>
                <w:webHidden/>
              </w:rPr>
              <w:fldChar w:fldCharType="begin"/>
            </w:r>
            <w:r w:rsidR="00FB34F3" w:rsidRPr="00FB34F3">
              <w:rPr>
                <w:noProof/>
                <w:webHidden/>
              </w:rPr>
              <w:instrText xml:space="preserve"> PAGEREF _Toc28118472 \h </w:instrText>
            </w:r>
            <w:r w:rsidRPr="00FB34F3">
              <w:rPr>
                <w:noProof/>
                <w:webHidden/>
              </w:rPr>
            </w:r>
            <w:r w:rsidRPr="00FB34F3">
              <w:rPr>
                <w:noProof/>
                <w:webHidden/>
              </w:rPr>
              <w:fldChar w:fldCharType="separate"/>
            </w:r>
            <w:r w:rsidR="00FB34F3" w:rsidRPr="00FB34F3">
              <w:rPr>
                <w:noProof/>
                <w:webHidden/>
              </w:rPr>
              <w:t>2</w:t>
            </w:r>
            <w:r w:rsidRPr="00FB34F3">
              <w:rPr>
                <w:noProof/>
                <w:webHidden/>
              </w:rPr>
              <w:fldChar w:fldCharType="end"/>
            </w:r>
          </w:hyperlink>
        </w:p>
        <w:p w:rsidR="00FB34F3" w:rsidRPr="00FB34F3" w:rsidRDefault="008B1FD5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28118473" w:history="1">
            <w:r w:rsidR="00FB34F3" w:rsidRPr="00FB34F3">
              <w:rPr>
                <w:rStyle w:val="a5"/>
                <w:rFonts w:ascii="仿宋" w:eastAsia="仿宋" w:hAnsi="仿宋"/>
                <w:noProof/>
              </w:rPr>
              <w:t>二、</w:t>
            </w:r>
            <w:r w:rsidR="00FB34F3" w:rsidRPr="00FB34F3">
              <w:rPr>
                <w:noProof/>
              </w:rPr>
              <w:tab/>
            </w:r>
            <w:r w:rsidR="00FB34F3" w:rsidRPr="00FB34F3">
              <w:rPr>
                <w:rStyle w:val="a5"/>
                <w:rFonts w:ascii="仿宋" w:eastAsia="仿宋" w:hAnsi="仿宋"/>
                <w:noProof/>
              </w:rPr>
              <w:t>配置和预算清单</w:t>
            </w:r>
            <w:r w:rsidR="00FB34F3" w:rsidRPr="00FB34F3">
              <w:rPr>
                <w:noProof/>
                <w:webHidden/>
              </w:rPr>
              <w:tab/>
            </w:r>
            <w:r w:rsidRPr="00FB34F3">
              <w:rPr>
                <w:noProof/>
                <w:webHidden/>
              </w:rPr>
              <w:fldChar w:fldCharType="begin"/>
            </w:r>
            <w:r w:rsidR="00FB34F3" w:rsidRPr="00FB34F3">
              <w:rPr>
                <w:noProof/>
                <w:webHidden/>
              </w:rPr>
              <w:instrText xml:space="preserve"> PAGEREF _Toc28118473 \h </w:instrText>
            </w:r>
            <w:r w:rsidRPr="00FB34F3">
              <w:rPr>
                <w:noProof/>
                <w:webHidden/>
              </w:rPr>
            </w:r>
            <w:r w:rsidRPr="00FB34F3">
              <w:rPr>
                <w:noProof/>
                <w:webHidden/>
              </w:rPr>
              <w:fldChar w:fldCharType="separate"/>
            </w:r>
            <w:r w:rsidR="00FB34F3" w:rsidRPr="00FB34F3">
              <w:rPr>
                <w:noProof/>
                <w:webHidden/>
              </w:rPr>
              <w:t>2</w:t>
            </w:r>
            <w:r w:rsidRPr="00FB34F3">
              <w:rPr>
                <w:noProof/>
                <w:webHidden/>
              </w:rPr>
              <w:fldChar w:fldCharType="end"/>
            </w:r>
          </w:hyperlink>
        </w:p>
        <w:p w:rsidR="00FB34F3" w:rsidRPr="00FB34F3" w:rsidRDefault="008B1FD5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28118474" w:history="1">
            <w:r w:rsidR="00FB34F3" w:rsidRPr="00FB34F3">
              <w:rPr>
                <w:rStyle w:val="a5"/>
                <w:rFonts w:ascii="仿宋" w:eastAsia="仿宋" w:hAnsi="仿宋"/>
                <w:noProof/>
              </w:rPr>
              <w:t>三、</w:t>
            </w:r>
            <w:r w:rsidR="00FB34F3" w:rsidRPr="00FB34F3">
              <w:rPr>
                <w:noProof/>
              </w:rPr>
              <w:tab/>
            </w:r>
            <w:r w:rsidR="00FB34F3" w:rsidRPr="00FB34F3">
              <w:rPr>
                <w:rStyle w:val="a5"/>
                <w:rFonts w:ascii="仿宋" w:eastAsia="仿宋" w:hAnsi="仿宋"/>
                <w:noProof/>
              </w:rPr>
              <w:t>建设内容</w:t>
            </w:r>
            <w:r w:rsidR="00FB34F3" w:rsidRPr="00FB34F3">
              <w:rPr>
                <w:noProof/>
                <w:webHidden/>
              </w:rPr>
              <w:tab/>
            </w:r>
            <w:r w:rsidRPr="00FB34F3">
              <w:rPr>
                <w:noProof/>
                <w:webHidden/>
              </w:rPr>
              <w:fldChar w:fldCharType="begin"/>
            </w:r>
            <w:r w:rsidR="00FB34F3" w:rsidRPr="00FB34F3">
              <w:rPr>
                <w:noProof/>
                <w:webHidden/>
              </w:rPr>
              <w:instrText xml:space="preserve"> PAGEREF _Toc28118474 \h </w:instrText>
            </w:r>
            <w:r w:rsidRPr="00FB34F3">
              <w:rPr>
                <w:noProof/>
                <w:webHidden/>
              </w:rPr>
            </w:r>
            <w:r w:rsidRPr="00FB34F3">
              <w:rPr>
                <w:noProof/>
                <w:webHidden/>
              </w:rPr>
              <w:fldChar w:fldCharType="separate"/>
            </w:r>
            <w:r w:rsidR="00FB34F3" w:rsidRPr="00FB34F3">
              <w:rPr>
                <w:noProof/>
                <w:webHidden/>
              </w:rPr>
              <w:t>3</w:t>
            </w:r>
            <w:r w:rsidRPr="00FB34F3">
              <w:rPr>
                <w:noProof/>
                <w:webHidden/>
              </w:rPr>
              <w:fldChar w:fldCharType="end"/>
            </w:r>
          </w:hyperlink>
        </w:p>
        <w:p w:rsidR="00FB34F3" w:rsidRPr="00FB34F3" w:rsidRDefault="008B1FD5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28118475" w:history="1">
            <w:r w:rsidR="00FB34F3" w:rsidRPr="00FB34F3">
              <w:rPr>
                <w:rStyle w:val="a5"/>
                <w:rFonts w:ascii="仿宋" w:eastAsia="仿宋" w:hAnsi="仿宋"/>
                <w:noProof/>
              </w:rPr>
              <w:t>（1）参考标准化学习室改造内容：</w:t>
            </w:r>
            <w:r w:rsidR="00FB34F3" w:rsidRPr="00FB34F3">
              <w:rPr>
                <w:noProof/>
                <w:webHidden/>
              </w:rPr>
              <w:tab/>
            </w:r>
            <w:r w:rsidRPr="00FB34F3">
              <w:rPr>
                <w:noProof/>
                <w:webHidden/>
              </w:rPr>
              <w:fldChar w:fldCharType="begin"/>
            </w:r>
            <w:r w:rsidR="00FB34F3" w:rsidRPr="00FB34F3">
              <w:rPr>
                <w:noProof/>
                <w:webHidden/>
              </w:rPr>
              <w:instrText xml:space="preserve"> PAGEREF _Toc28118475 \h </w:instrText>
            </w:r>
            <w:r w:rsidRPr="00FB34F3">
              <w:rPr>
                <w:noProof/>
                <w:webHidden/>
              </w:rPr>
            </w:r>
            <w:r w:rsidRPr="00FB34F3">
              <w:rPr>
                <w:noProof/>
                <w:webHidden/>
              </w:rPr>
              <w:fldChar w:fldCharType="separate"/>
            </w:r>
            <w:r w:rsidR="00FB34F3" w:rsidRPr="00FB34F3">
              <w:rPr>
                <w:noProof/>
                <w:webHidden/>
              </w:rPr>
              <w:t>3</w:t>
            </w:r>
            <w:r w:rsidRPr="00FB34F3">
              <w:rPr>
                <w:noProof/>
                <w:webHidden/>
              </w:rPr>
              <w:fldChar w:fldCharType="end"/>
            </w:r>
          </w:hyperlink>
        </w:p>
        <w:p w:rsidR="00FB34F3" w:rsidRPr="00FB34F3" w:rsidRDefault="008B1FD5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28118476" w:history="1">
            <w:r w:rsidR="00FB34F3" w:rsidRPr="00FB34F3">
              <w:rPr>
                <w:rStyle w:val="a5"/>
                <w:rFonts w:ascii="仿宋" w:eastAsia="仿宋" w:hAnsi="仿宋"/>
                <w:noProof/>
              </w:rPr>
              <w:t>（2）改造主要功能：</w:t>
            </w:r>
            <w:r w:rsidR="00FB34F3" w:rsidRPr="00FB34F3">
              <w:rPr>
                <w:noProof/>
                <w:webHidden/>
              </w:rPr>
              <w:tab/>
            </w:r>
            <w:r w:rsidRPr="00FB34F3">
              <w:rPr>
                <w:noProof/>
                <w:webHidden/>
              </w:rPr>
              <w:fldChar w:fldCharType="begin"/>
            </w:r>
            <w:r w:rsidR="00FB34F3" w:rsidRPr="00FB34F3">
              <w:rPr>
                <w:noProof/>
                <w:webHidden/>
              </w:rPr>
              <w:instrText xml:space="preserve"> PAGEREF _Toc28118476 \h </w:instrText>
            </w:r>
            <w:r w:rsidRPr="00FB34F3">
              <w:rPr>
                <w:noProof/>
                <w:webHidden/>
              </w:rPr>
            </w:r>
            <w:r w:rsidRPr="00FB34F3">
              <w:rPr>
                <w:noProof/>
                <w:webHidden/>
              </w:rPr>
              <w:fldChar w:fldCharType="separate"/>
            </w:r>
            <w:r w:rsidR="00FB34F3" w:rsidRPr="00FB34F3">
              <w:rPr>
                <w:noProof/>
                <w:webHidden/>
              </w:rPr>
              <w:t>3</w:t>
            </w:r>
            <w:r w:rsidRPr="00FB34F3">
              <w:rPr>
                <w:noProof/>
                <w:webHidden/>
              </w:rPr>
              <w:fldChar w:fldCharType="end"/>
            </w:r>
          </w:hyperlink>
        </w:p>
        <w:p w:rsidR="00FB34F3" w:rsidRPr="00FB34F3" w:rsidRDefault="008B1FD5">
          <w:pPr>
            <w:pStyle w:val="10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28118477" w:history="1">
            <w:r w:rsidR="00FB34F3" w:rsidRPr="00FB34F3">
              <w:rPr>
                <w:rStyle w:val="a5"/>
                <w:rFonts w:ascii="仿宋" w:eastAsia="仿宋" w:hAnsi="仿宋"/>
                <w:noProof/>
              </w:rPr>
              <w:t>四、</w:t>
            </w:r>
            <w:r w:rsidR="00FB34F3" w:rsidRPr="00FB34F3">
              <w:rPr>
                <w:noProof/>
              </w:rPr>
              <w:tab/>
            </w:r>
            <w:r w:rsidR="00FB34F3" w:rsidRPr="00FB34F3">
              <w:rPr>
                <w:rStyle w:val="a5"/>
                <w:rFonts w:ascii="仿宋" w:eastAsia="仿宋" w:hAnsi="仿宋"/>
                <w:noProof/>
              </w:rPr>
              <w:t>附件（主要设备参数及要求）</w:t>
            </w:r>
            <w:r w:rsidR="00FB34F3" w:rsidRPr="00FB34F3">
              <w:rPr>
                <w:noProof/>
                <w:webHidden/>
              </w:rPr>
              <w:tab/>
            </w:r>
            <w:r w:rsidRPr="00FB34F3">
              <w:rPr>
                <w:noProof/>
                <w:webHidden/>
              </w:rPr>
              <w:fldChar w:fldCharType="begin"/>
            </w:r>
            <w:r w:rsidR="00FB34F3" w:rsidRPr="00FB34F3">
              <w:rPr>
                <w:noProof/>
                <w:webHidden/>
              </w:rPr>
              <w:instrText xml:space="preserve"> PAGEREF _Toc28118477 \h </w:instrText>
            </w:r>
            <w:r w:rsidRPr="00FB34F3">
              <w:rPr>
                <w:noProof/>
                <w:webHidden/>
              </w:rPr>
            </w:r>
            <w:r w:rsidRPr="00FB34F3">
              <w:rPr>
                <w:noProof/>
                <w:webHidden/>
              </w:rPr>
              <w:fldChar w:fldCharType="separate"/>
            </w:r>
            <w:r w:rsidR="00FB34F3" w:rsidRPr="00FB34F3">
              <w:rPr>
                <w:noProof/>
                <w:webHidden/>
              </w:rPr>
              <w:t>5</w:t>
            </w:r>
            <w:r w:rsidRPr="00FB34F3">
              <w:rPr>
                <w:noProof/>
                <w:webHidden/>
              </w:rPr>
              <w:fldChar w:fldCharType="end"/>
            </w:r>
          </w:hyperlink>
        </w:p>
        <w:p w:rsidR="0056327D" w:rsidRPr="00FB34F3" w:rsidRDefault="008B1FD5">
          <w:pPr>
            <w:rPr>
              <w:rFonts w:ascii="仿宋" w:eastAsia="仿宋" w:hAnsi="仿宋"/>
            </w:rPr>
          </w:pPr>
          <w:r w:rsidRPr="00FB34F3">
            <w:rPr>
              <w:rFonts w:ascii="仿宋" w:eastAsia="仿宋" w:hAnsi="仿宋"/>
              <w:b/>
              <w:bCs/>
              <w:lang w:val="zh-CN"/>
            </w:rPr>
            <w:fldChar w:fldCharType="end"/>
          </w:r>
        </w:p>
      </w:sdtContent>
    </w:sdt>
    <w:p w:rsidR="0056327D" w:rsidRPr="00FB34F3" w:rsidRDefault="0056327D">
      <w:pPr>
        <w:widowControl/>
        <w:jc w:val="left"/>
        <w:rPr>
          <w:rFonts w:ascii="仿宋" w:eastAsia="仿宋" w:hAnsi="仿宋"/>
          <w:b/>
          <w:bCs/>
          <w:kern w:val="44"/>
          <w:sz w:val="32"/>
          <w:szCs w:val="32"/>
        </w:rPr>
      </w:pPr>
    </w:p>
    <w:p w:rsidR="00D92EC3" w:rsidRPr="00FB34F3" w:rsidRDefault="00CE7BFB" w:rsidP="0056327D">
      <w:pPr>
        <w:pStyle w:val="1"/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bookmarkStart w:id="0" w:name="_Toc28118472"/>
      <w:r w:rsidRPr="00FB34F3">
        <w:rPr>
          <w:rFonts w:ascii="仿宋" w:eastAsia="仿宋" w:hAnsi="仿宋" w:hint="eastAsia"/>
          <w:sz w:val="32"/>
          <w:szCs w:val="32"/>
        </w:rPr>
        <w:t>建设效果</w:t>
      </w:r>
      <w:bookmarkEnd w:id="0"/>
    </w:p>
    <w:p w:rsidR="001B7EDC" w:rsidRPr="00FB34F3" w:rsidRDefault="00200511" w:rsidP="00200511">
      <w:pPr>
        <w:pStyle w:val="Readerscomments"/>
        <w:spacing w:line="240" w:lineRule="auto"/>
        <w:ind w:firstLine="426"/>
        <w:rPr>
          <w:rFonts w:ascii="仿宋" w:eastAsia="仿宋" w:hAnsi="仿宋"/>
          <w:i w:val="0"/>
          <w:color w:val="auto"/>
          <w:sz w:val="24"/>
          <w:szCs w:val="24"/>
          <w:lang w:eastAsia="zh-CN"/>
        </w:rPr>
      </w:pPr>
      <w:bookmarkStart w:id="1" w:name="_Hlk28117564"/>
      <w:r w:rsidRPr="00FB34F3">
        <w:rPr>
          <w:rFonts w:ascii="仿宋" w:eastAsia="仿宋" w:hAnsi="仿宋" w:hint="eastAsia"/>
          <w:i w:val="0"/>
          <w:color w:val="auto"/>
          <w:sz w:val="24"/>
          <w:szCs w:val="24"/>
          <w:lang w:eastAsia="zh-CN"/>
        </w:rPr>
        <w:t>对全院26间科室学习</w:t>
      </w:r>
      <w:proofErr w:type="gramStart"/>
      <w:r w:rsidRPr="00FB34F3">
        <w:rPr>
          <w:rFonts w:ascii="仿宋" w:eastAsia="仿宋" w:hAnsi="仿宋" w:hint="eastAsia"/>
          <w:i w:val="0"/>
          <w:color w:val="auto"/>
          <w:sz w:val="24"/>
          <w:szCs w:val="24"/>
          <w:lang w:eastAsia="zh-CN"/>
        </w:rPr>
        <w:t>室按照</w:t>
      </w:r>
      <w:proofErr w:type="gramEnd"/>
      <w:r w:rsidRPr="00FB34F3">
        <w:rPr>
          <w:rFonts w:ascii="仿宋" w:eastAsia="仿宋" w:hAnsi="仿宋" w:hint="eastAsia"/>
          <w:i w:val="0"/>
          <w:color w:val="auto"/>
          <w:sz w:val="24"/>
          <w:szCs w:val="24"/>
          <w:lang w:eastAsia="zh-CN"/>
        </w:rPr>
        <w:t>标准智慧化硬件升级，纳入一体化运维平台统一管控，方便开展小班教学、示教课、学术活动、远程同步教学、远程医学诊疗等多种场景。</w:t>
      </w:r>
      <w:bookmarkEnd w:id="1"/>
    </w:p>
    <w:p w:rsidR="001B7EDC" w:rsidRPr="00FB34F3" w:rsidRDefault="001B7EDC" w:rsidP="004818FF">
      <w:pPr>
        <w:rPr>
          <w:rFonts w:ascii="仿宋" w:eastAsia="仿宋" w:hAnsi="仿宋"/>
        </w:rPr>
      </w:pPr>
    </w:p>
    <w:p w:rsidR="00CE7BFB" w:rsidRPr="00FB34F3" w:rsidRDefault="00CE7BFB" w:rsidP="0056327D">
      <w:pPr>
        <w:pStyle w:val="1"/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bookmarkStart w:id="2" w:name="_Toc28118473"/>
      <w:r w:rsidRPr="00FB34F3">
        <w:rPr>
          <w:rFonts w:ascii="仿宋" w:eastAsia="仿宋" w:hAnsi="仿宋" w:hint="eastAsia"/>
          <w:sz w:val="32"/>
          <w:szCs w:val="32"/>
        </w:rPr>
        <w:t>配置清单</w:t>
      </w:r>
      <w:bookmarkEnd w:id="2"/>
    </w:p>
    <w:tbl>
      <w:tblPr>
        <w:tblW w:w="8160" w:type="dxa"/>
        <w:jc w:val="center"/>
        <w:tblLook w:val="04A0"/>
      </w:tblPr>
      <w:tblGrid>
        <w:gridCol w:w="1625"/>
        <w:gridCol w:w="4908"/>
        <w:gridCol w:w="1627"/>
      </w:tblGrid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需求数量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互动教学网关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高清研讨型多媒体网络中控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桌面控制器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电源控制器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教师跟踪摄像机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学生跟踪摄像机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拾音话筒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蓝牙麦克风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专业音箱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52个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教师智慧黑板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智慧班牌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智能生物考勤终端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接入交换机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82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FF" w:rsidRPr="004818FF" w:rsidRDefault="004818FF" w:rsidP="004818F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辅材及施工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81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4818FF" w:rsidRPr="004818FF" w:rsidTr="00FB34F3">
        <w:trPr>
          <w:trHeight w:val="263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FF" w:rsidRPr="004818FF" w:rsidRDefault="004818FF" w:rsidP="00481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1B7EDC" w:rsidRPr="00FB34F3" w:rsidRDefault="001B7EDC">
      <w:pPr>
        <w:rPr>
          <w:rFonts w:ascii="仿宋" w:eastAsia="仿宋" w:hAnsi="仿宋"/>
        </w:rPr>
      </w:pPr>
    </w:p>
    <w:p w:rsidR="00CE7BFB" w:rsidRPr="00FB34F3" w:rsidRDefault="00CE7BFB" w:rsidP="0056327D">
      <w:pPr>
        <w:pStyle w:val="1"/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bookmarkStart w:id="3" w:name="_Toc28118474"/>
      <w:r w:rsidRPr="00FB34F3">
        <w:rPr>
          <w:rFonts w:ascii="仿宋" w:eastAsia="仿宋" w:hAnsi="仿宋" w:hint="eastAsia"/>
          <w:sz w:val="32"/>
          <w:szCs w:val="32"/>
        </w:rPr>
        <w:t>建设内容</w:t>
      </w:r>
      <w:bookmarkEnd w:id="3"/>
    </w:p>
    <w:p w:rsidR="004818FF" w:rsidRPr="00FB34F3" w:rsidRDefault="004818FF" w:rsidP="004818FF">
      <w:pPr>
        <w:pStyle w:val="2"/>
        <w:rPr>
          <w:rFonts w:ascii="仿宋" w:eastAsia="仿宋" w:hAnsi="仿宋"/>
          <w:sz w:val="28"/>
          <w:szCs w:val="28"/>
        </w:rPr>
      </w:pPr>
      <w:bookmarkStart w:id="4" w:name="_Toc28118475"/>
      <w:r w:rsidRPr="00FB34F3">
        <w:rPr>
          <w:rFonts w:ascii="仿宋" w:eastAsia="仿宋" w:hAnsi="仿宋" w:hint="eastAsia"/>
          <w:sz w:val="28"/>
          <w:szCs w:val="28"/>
        </w:rPr>
        <w:t>（1）</w:t>
      </w:r>
      <w:r w:rsidRPr="00FB34F3">
        <w:rPr>
          <w:rFonts w:ascii="仿宋" w:eastAsia="仿宋" w:hAnsi="仿宋"/>
          <w:sz w:val="28"/>
          <w:szCs w:val="28"/>
        </w:rPr>
        <w:t>参考标准化学习</w:t>
      </w:r>
      <w:proofErr w:type="gramStart"/>
      <w:r w:rsidRPr="00FB34F3">
        <w:rPr>
          <w:rFonts w:ascii="仿宋" w:eastAsia="仿宋" w:hAnsi="仿宋"/>
          <w:sz w:val="28"/>
          <w:szCs w:val="28"/>
        </w:rPr>
        <w:t>室改造</w:t>
      </w:r>
      <w:proofErr w:type="gramEnd"/>
      <w:r w:rsidRPr="00FB34F3">
        <w:rPr>
          <w:rFonts w:ascii="仿宋" w:eastAsia="仿宋" w:hAnsi="仿宋"/>
          <w:sz w:val="28"/>
          <w:szCs w:val="28"/>
        </w:rPr>
        <w:t>内容</w:t>
      </w:r>
      <w:r w:rsidRPr="00FB34F3">
        <w:rPr>
          <w:rFonts w:ascii="仿宋" w:eastAsia="仿宋" w:hAnsi="仿宋" w:hint="eastAsia"/>
          <w:sz w:val="28"/>
          <w:szCs w:val="28"/>
        </w:rPr>
        <w:t>：</w:t>
      </w:r>
      <w:bookmarkEnd w:id="4"/>
    </w:p>
    <w:tbl>
      <w:tblPr>
        <w:tblW w:w="53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/>
      </w:tblPr>
      <w:tblGrid>
        <w:gridCol w:w="1172"/>
        <w:gridCol w:w="2375"/>
        <w:gridCol w:w="1370"/>
        <w:gridCol w:w="4335"/>
      </w:tblGrid>
      <w:tr w:rsidR="004818FF" w:rsidRPr="00FB34F3" w:rsidTr="00FB34F3">
        <w:trPr>
          <w:trHeight w:val="299"/>
          <w:jc w:val="center"/>
        </w:trPr>
        <w:tc>
          <w:tcPr>
            <w:tcW w:w="6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74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/>
                <w:b/>
                <w:bCs/>
                <w:sz w:val="24"/>
                <w:szCs w:val="24"/>
              </w:rPr>
              <w:t>数量/间</w:t>
            </w:r>
          </w:p>
        </w:tc>
        <w:tc>
          <w:tcPr>
            <w:tcW w:w="2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/>
                <w:b/>
                <w:bCs/>
                <w:sz w:val="24"/>
                <w:szCs w:val="24"/>
              </w:rPr>
              <w:t>备注</w:t>
            </w:r>
          </w:p>
        </w:tc>
      </w:tr>
      <w:tr w:rsidR="004818FF" w:rsidRPr="00FB34F3" w:rsidTr="00FB34F3">
        <w:trPr>
          <w:trHeight w:val="208"/>
          <w:jc w:val="center"/>
        </w:trPr>
        <w:tc>
          <w:tcPr>
            <w:tcW w:w="6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智慧教学网关</w:t>
            </w:r>
          </w:p>
        </w:tc>
        <w:tc>
          <w:tcPr>
            <w:tcW w:w="74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集成了互动、投屏、同步课堂等功能</w:t>
            </w:r>
          </w:p>
        </w:tc>
      </w:tr>
      <w:tr w:rsidR="004818FF" w:rsidRPr="00FB34F3" w:rsidTr="00FB34F3">
        <w:trPr>
          <w:trHeight w:val="468"/>
          <w:jc w:val="center"/>
        </w:trPr>
        <w:tc>
          <w:tcPr>
            <w:tcW w:w="6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智慧网络中控</w:t>
            </w:r>
          </w:p>
        </w:tc>
        <w:tc>
          <w:tcPr>
            <w:tcW w:w="74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集成了视频、音频、课件、智能录播、碎片打点等功能</w:t>
            </w:r>
          </w:p>
        </w:tc>
      </w:tr>
      <w:tr w:rsidR="004818FF" w:rsidRPr="00FB34F3" w:rsidTr="00FB34F3">
        <w:trPr>
          <w:trHeight w:val="283"/>
          <w:jc w:val="center"/>
        </w:trPr>
        <w:tc>
          <w:tcPr>
            <w:tcW w:w="6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教师智能摄像机</w:t>
            </w:r>
          </w:p>
        </w:tc>
        <w:tc>
          <w:tcPr>
            <w:tcW w:w="74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跟踪采集、感知行为分析</w:t>
            </w:r>
          </w:p>
        </w:tc>
      </w:tr>
      <w:tr w:rsidR="004818FF" w:rsidRPr="00FB34F3" w:rsidTr="00FB34F3">
        <w:trPr>
          <w:trHeight w:val="233"/>
          <w:jc w:val="center"/>
        </w:trPr>
        <w:tc>
          <w:tcPr>
            <w:tcW w:w="6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学生智能摄像机</w:t>
            </w:r>
          </w:p>
        </w:tc>
        <w:tc>
          <w:tcPr>
            <w:tcW w:w="74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跟踪采集、感知行为分析</w:t>
            </w:r>
          </w:p>
        </w:tc>
      </w:tr>
      <w:tr w:rsidR="004818FF" w:rsidRPr="00FB34F3" w:rsidTr="00FB34F3">
        <w:trPr>
          <w:trHeight w:val="182"/>
          <w:jc w:val="center"/>
        </w:trPr>
        <w:tc>
          <w:tcPr>
            <w:tcW w:w="6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2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拾音设备</w:t>
            </w:r>
          </w:p>
        </w:tc>
        <w:tc>
          <w:tcPr>
            <w:tcW w:w="74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吊麦、蓝牙、音频处理等</w:t>
            </w:r>
          </w:p>
        </w:tc>
      </w:tr>
      <w:tr w:rsidR="004818FF" w:rsidRPr="00FB34F3" w:rsidTr="00FB34F3">
        <w:trPr>
          <w:trHeight w:val="163"/>
          <w:jc w:val="center"/>
        </w:trPr>
        <w:tc>
          <w:tcPr>
            <w:tcW w:w="6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2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扩音设备</w:t>
            </w:r>
          </w:p>
        </w:tc>
        <w:tc>
          <w:tcPr>
            <w:tcW w:w="74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功放、音箱等</w:t>
            </w:r>
          </w:p>
        </w:tc>
      </w:tr>
      <w:tr w:rsidR="004818FF" w:rsidRPr="00FB34F3" w:rsidTr="00FB34F3">
        <w:trPr>
          <w:trHeight w:val="271"/>
          <w:jc w:val="center"/>
        </w:trPr>
        <w:tc>
          <w:tcPr>
            <w:tcW w:w="6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2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交互大屏</w:t>
            </w:r>
          </w:p>
        </w:tc>
        <w:tc>
          <w:tcPr>
            <w:tcW w:w="74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交互一体机，用于学习、展示、投屏等</w:t>
            </w:r>
          </w:p>
        </w:tc>
      </w:tr>
      <w:tr w:rsidR="004818FF" w:rsidRPr="00FB34F3" w:rsidTr="00FB34F3">
        <w:trPr>
          <w:trHeight w:val="237"/>
          <w:jc w:val="center"/>
        </w:trPr>
        <w:tc>
          <w:tcPr>
            <w:tcW w:w="6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2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B34F3">
              <w:rPr>
                <w:rFonts w:ascii="仿宋" w:eastAsia="仿宋" w:hAnsi="仿宋" w:hint="eastAsia"/>
                <w:sz w:val="24"/>
                <w:szCs w:val="24"/>
              </w:rPr>
              <w:t>智慧班牌</w:t>
            </w:r>
            <w:proofErr w:type="gramEnd"/>
          </w:p>
        </w:tc>
        <w:tc>
          <w:tcPr>
            <w:tcW w:w="74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信息发布、展示、教室观摩等</w:t>
            </w:r>
          </w:p>
        </w:tc>
      </w:tr>
      <w:tr w:rsidR="004818FF" w:rsidRPr="00FB34F3" w:rsidTr="00FB34F3">
        <w:trPr>
          <w:trHeight w:val="501"/>
          <w:jc w:val="center"/>
        </w:trPr>
        <w:tc>
          <w:tcPr>
            <w:tcW w:w="6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2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生物考勤终端</w:t>
            </w:r>
          </w:p>
        </w:tc>
        <w:tc>
          <w:tcPr>
            <w:tcW w:w="74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无感知生物人脸身份验证、活体验证等</w:t>
            </w:r>
          </w:p>
        </w:tc>
      </w:tr>
      <w:tr w:rsidR="004818FF" w:rsidRPr="00FB34F3" w:rsidTr="00FB34F3">
        <w:trPr>
          <w:trHeight w:val="413"/>
          <w:jc w:val="center"/>
        </w:trPr>
        <w:tc>
          <w:tcPr>
            <w:tcW w:w="6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2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网络接入设备</w:t>
            </w:r>
          </w:p>
        </w:tc>
        <w:tc>
          <w:tcPr>
            <w:tcW w:w="74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18FF" w:rsidRPr="00FB34F3" w:rsidRDefault="004818FF" w:rsidP="00F537DD">
            <w:pPr>
              <w:rPr>
                <w:rFonts w:ascii="仿宋" w:eastAsia="仿宋" w:hAnsi="仿宋"/>
                <w:sz w:val="24"/>
                <w:szCs w:val="24"/>
              </w:rPr>
            </w:pPr>
            <w:r w:rsidRPr="00FB34F3">
              <w:rPr>
                <w:rFonts w:ascii="仿宋" w:eastAsia="仿宋" w:hAnsi="仿宋" w:hint="eastAsia"/>
                <w:sz w:val="24"/>
                <w:szCs w:val="24"/>
              </w:rPr>
              <w:t>5G网络接入</w:t>
            </w:r>
          </w:p>
        </w:tc>
      </w:tr>
    </w:tbl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</w:p>
    <w:p w:rsidR="004818FF" w:rsidRPr="00FB34F3" w:rsidRDefault="004818FF" w:rsidP="004818FF">
      <w:pPr>
        <w:pStyle w:val="2"/>
        <w:rPr>
          <w:rFonts w:ascii="仿宋" w:eastAsia="仿宋" w:hAnsi="仿宋"/>
          <w:sz w:val="28"/>
          <w:szCs w:val="28"/>
        </w:rPr>
      </w:pPr>
      <w:bookmarkStart w:id="5" w:name="_Toc28118476"/>
      <w:r w:rsidRPr="00FB34F3">
        <w:rPr>
          <w:rFonts w:ascii="仿宋" w:eastAsia="仿宋" w:hAnsi="仿宋" w:hint="eastAsia"/>
          <w:sz w:val="28"/>
          <w:szCs w:val="28"/>
        </w:rPr>
        <w:t>（2）改造主要功能：</w:t>
      </w:r>
      <w:bookmarkEnd w:id="5"/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1、互动教学：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（1）与课表结合，可在每节课查看学生名单、学生出勤签到情况，给老师提供方便的点名工具。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（2）支持老师通过手机、PAD、笔记本电脑进行移动教学，可以根据教室及课程表自动调取云端的教学资源进行授课。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（3）支持提问功能：老师可调用提问功能对学生进行提问，老师端即可看到哪些学生已经提交、学生回答的结果及回答的统计。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（4）老师可以进行随堂测验，老师可以将预先准备好的测验题下发给学生，老师</w:t>
      </w:r>
      <w:proofErr w:type="gramStart"/>
      <w:r w:rsidRPr="00FB34F3">
        <w:rPr>
          <w:rFonts w:ascii="仿宋" w:eastAsia="仿宋" w:hAnsi="仿宋" w:hint="eastAsia"/>
          <w:sz w:val="24"/>
          <w:szCs w:val="24"/>
        </w:rPr>
        <w:t>端显示</w:t>
      </w:r>
      <w:proofErr w:type="gramEnd"/>
      <w:r w:rsidRPr="00FB34F3">
        <w:rPr>
          <w:rFonts w:ascii="仿宋" w:eastAsia="仿宋" w:hAnsi="仿宋" w:hint="eastAsia"/>
          <w:sz w:val="24"/>
          <w:szCs w:val="24"/>
        </w:rPr>
        <w:t>时间进度，可以随时收卷。收卷后老师端即可看到哪些学生已经提交，并可查看学生测验的结果统计。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lastRenderedPageBreak/>
        <w:t>（5）可与其他校区、其他学校通过互动教学模块，实现双方教室异地同上一堂课的互动教学活动，双方教室可进行音视频互动。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/>
          <w:sz w:val="24"/>
          <w:szCs w:val="24"/>
        </w:rPr>
        <w:t>2</w:t>
      </w:r>
      <w:r w:rsidRPr="00FB34F3">
        <w:rPr>
          <w:rFonts w:ascii="仿宋" w:eastAsia="仿宋" w:hAnsi="仿宋" w:hint="eastAsia"/>
          <w:sz w:val="24"/>
          <w:szCs w:val="24"/>
        </w:rPr>
        <w:t>、教学资源生成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1）课程资源中心：老师所教的课程都汇聚到课程中心里面，老师可以基于课程管理自己的学生。课程中心具有预习、作业、课件、笔记、视频、作品、考勤、评价等模块。老师可发布预习、作业、共享课件，查看学生的笔记，分享班级同学的作品，管理班级的作品，查看课程的回放视频，对班级课程进行考勤等功能。老师可在对应内容下与学生进行互动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（2）课堂视频回放支持实现自动对录制课件生成碎片化索引，回放时可点击索引快速切换进度，可通过配套移动端APP查看，方便课后复习巩固。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3、智能信息终端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（1）课程信息动态展示：动态展示本教室的课程安排、当前课程、授课教师等内容；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（2）教室视频实时显示：可实时显示教室视频画面；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（3）考勤信息动态展示：系统有签到信息时，可实时展示当前课程应到人数、实际出勤人数；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（4）紧急通知发布：可实现紧急通知以及公告等信息全院范围内的快速发布显示；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（5）日常通知的发布：包括课程信息、新闻、紧急通知等；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（6）可实现通过精确的生物识别技术（人脸识别、图像识别），对教师、学生的身份结合课表和教室的一体化安排，在非配合</w:t>
      </w:r>
      <w:proofErr w:type="gramStart"/>
      <w:r w:rsidRPr="00FB34F3">
        <w:rPr>
          <w:rFonts w:ascii="仿宋" w:eastAsia="仿宋" w:hAnsi="仿宋" w:hint="eastAsia"/>
          <w:sz w:val="24"/>
          <w:szCs w:val="24"/>
        </w:rPr>
        <w:t>式环境</w:t>
      </w:r>
      <w:proofErr w:type="gramEnd"/>
      <w:r w:rsidRPr="00FB34F3">
        <w:rPr>
          <w:rFonts w:ascii="仿宋" w:eastAsia="仿宋" w:hAnsi="仿宋" w:hint="eastAsia"/>
          <w:sz w:val="24"/>
          <w:szCs w:val="24"/>
        </w:rPr>
        <w:t>下进行智能感知和判断，完成考勤工作，不仅提供精确的身份认证信息，还支持人、课、教室三位一体的考勤判定，并将考勤情况实时反馈到现有的智慧教学平台。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/>
          <w:sz w:val="24"/>
          <w:szCs w:val="24"/>
        </w:rPr>
        <w:t>4</w:t>
      </w:r>
      <w:r w:rsidRPr="00FB34F3">
        <w:rPr>
          <w:rFonts w:ascii="仿宋" w:eastAsia="仿宋" w:hAnsi="仿宋" w:hint="eastAsia"/>
          <w:sz w:val="24"/>
          <w:szCs w:val="24"/>
        </w:rPr>
        <w:t>、课堂教学行为分析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通过人像采集行为分析功能，可实时监测课堂学生行为，通过抬头率、</w:t>
      </w:r>
      <w:proofErr w:type="gramStart"/>
      <w:r w:rsidRPr="00FB34F3">
        <w:rPr>
          <w:rFonts w:ascii="仿宋" w:eastAsia="仿宋" w:hAnsi="仿宋" w:hint="eastAsia"/>
          <w:sz w:val="24"/>
          <w:szCs w:val="24"/>
        </w:rPr>
        <w:t>互动率</w:t>
      </w:r>
      <w:proofErr w:type="gramEnd"/>
      <w:r w:rsidRPr="00FB34F3">
        <w:rPr>
          <w:rFonts w:ascii="仿宋" w:eastAsia="仿宋" w:hAnsi="仿宋" w:hint="eastAsia"/>
          <w:sz w:val="24"/>
          <w:szCs w:val="24"/>
        </w:rPr>
        <w:t>等指标参照进行课堂评价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/>
          <w:sz w:val="24"/>
          <w:szCs w:val="24"/>
        </w:rPr>
        <w:t>5</w:t>
      </w:r>
      <w:r w:rsidRPr="00FB34F3">
        <w:rPr>
          <w:rFonts w:ascii="仿宋" w:eastAsia="仿宋" w:hAnsi="仿宋" w:hint="eastAsia"/>
          <w:sz w:val="24"/>
          <w:szCs w:val="24"/>
        </w:rPr>
        <w:t>、多维度、多形式教学评价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1）支持除了常规课程授课，还支持老师自建课程授课，满足科室老师根据个人科研需要或专业交流需要，不定期开展专项授课，并记录教师和学生的课堂数据，作为教师和学生参评的参考依据，也可以纳入个人考核体系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（2）可以按权限支持教研组、院领导等对教师进行教学评价。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（3）与智慧教学平台电子课表联动，通过课程预约，在被听课教师允许的情况下进行听课评课。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（4）评价教师可以观看课程实时的3画面视频直播，并且可以在同一页面对教师的授课内容、课堂活动设置等指标进行评价或打分。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 w:hint="eastAsia"/>
          <w:sz w:val="24"/>
          <w:szCs w:val="24"/>
        </w:rPr>
        <w:t>（5）自定义评估指标体系，设置评估项和评估值等信息。</w:t>
      </w:r>
    </w:p>
    <w:p w:rsidR="004818FF" w:rsidRPr="00FB34F3" w:rsidRDefault="004818FF" w:rsidP="004818FF">
      <w:pPr>
        <w:rPr>
          <w:rFonts w:ascii="仿宋" w:eastAsia="仿宋" w:hAnsi="仿宋"/>
          <w:sz w:val="24"/>
          <w:szCs w:val="24"/>
        </w:rPr>
      </w:pPr>
      <w:r w:rsidRPr="00FB34F3">
        <w:rPr>
          <w:rFonts w:ascii="仿宋" w:eastAsia="仿宋" w:hAnsi="仿宋"/>
          <w:sz w:val="24"/>
          <w:szCs w:val="24"/>
        </w:rPr>
        <w:t>7</w:t>
      </w:r>
      <w:r w:rsidRPr="00FB34F3">
        <w:rPr>
          <w:rFonts w:ascii="仿宋" w:eastAsia="仿宋" w:hAnsi="仿宋" w:hint="eastAsia"/>
          <w:sz w:val="24"/>
          <w:szCs w:val="24"/>
        </w:rPr>
        <w:t>、汇聚教学大数据</w:t>
      </w:r>
    </w:p>
    <w:p w:rsidR="004818FF" w:rsidRPr="00FB34F3" w:rsidRDefault="004818FF" w:rsidP="004818FF">
      <w:pPr>
        <w:rPr>
          <w:rFonts w:ascii="仿宋" w:eastAsia="仿宋" w:hAnsi="仿宋"/>
        </w:rPr>
      </w:pPr>
      <w:r w:rsidRPr="00FB34F3">
        <w:rPr>
          <w:rFonts w:ascii="仿宋" w:eastAsia="仿宋" w:hAnsi="仿宋" w:hint="eastAsia"/>
          <w:sz w:val="24"/>
          <w:szCs w:val="24"/>
        </w:rPr>
        <w:t>从“学生个体层数据、课程层数据、院系层数据、区域层数据”四个层次对学习</w:t>
      </w:r>
      <w:proofErr w:type="gramStart"/>
      <w:r w:rsidRPr="00FB34F3">
        <w:rPr>
          <w:rFonts w:ascii="仿宋" w:eastAsia="仿宋" w:hAnsi="仿宋" w:hint="eastAsia"/>
          <w:sz w:val="24"/>
          <w:szCs w:val="24"/>
        </w:rPr>
        <w:t>者数据</w:t>
      </w:r>
      <w:proofErr w:type="gramEnd"/>
      <w:r w:rsidRPr="00FB34F3">
        <w:rPr>
          <w:rFonts w:ascii="仿宋" w:eastAsia="仿宋" w:hAnsi="仿宋" w:hint="eastAsia"/>
          <w:sz w:val="24"/>
          <w:szCs w:val="24"/>
        </w:rPr>
        <w:t>和学习环境数据进行采集、存储、管理和分析，自动归入智慧教学平台，用于预测、评估和优化教与学，帮助院领导实施教学策略、教学管理部门调整教学管理工作、教师优化教学行为和教学方法、学生合理开展自主学习。</w:t>
      </w:r>
    </w:p>
    <w:p w:rsidR="00EE6782" w:rsidRPr="00FB34F3" w:rsidRDefault="00EE6782" w:rsidP="00EE6782">
      <w:pPr>
        <w:jc w:val="center"/>
        <w:rPr>
          <w:rFonts w:ascii="仿宋" w:eastAsia="仿宋" w:hAnsi="仿宋"/>
          <w:sz w:val="22"/>
        </w:rPr>
      </w:pPr>
    </w:p>
    <w:p w:rsidR="00EE6782" w:rsidRPr="00FB34F3" w:rsidRDefault="00EE6782" w:rsidP="00EE6782">
      <w:pPr>
        <w:jc w:val="center"/>
        <w:rPr>
          <w:rFonts w:ascii="仿宋" w:eastAsia="仿宋" w:hAnsi="仿宋"/>
          <w:sz w:val="22"/>
        </w:rPr>
      </w:pPr>
    </w:p>
    <w:p w:rsidR="00CE7BFB" w:rsidRPr="00FB34F3" w:rsidRDefault="00CE7BFB" w:rsidP="0056327D">
      <w:pPr>
        <w:pStyle w:val="1"/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bookmarkStart w:id="6" w:name="_Toc28118477"/>
      <w:r w:rsidRPr="00FB34F3">
        <w:rPr>
          <w:rFonts w:ascii="仿宋" w:eastAsia="仿宋" w:hAnsi="仿宋" w:hint="eastAsia"/>
          <w:sz w:val="32"/>
          <w:szCs w:val="32"/>
        </w:rPr>
        <w:lastRenderedPageBreak/>
        <w:t>附件</w:t>
      </w:r>
      <w:bookmarkEnd w:id="6"/>
    </w:p>
    <w:p w:rsidR="00FB34F3" w:rsidRPr="00FB34F3" w:rsidRDefault="00FB34F3" w:rsidP="00FB34F3">
      <w:pPr>
        <w:rPr>
          <w:rFonts w:ascii="仿宋" w:eastAsia="仿宋" w:hAnsi="仿宋"/>
        </w:rPr>
      </w:pPr>
    </w:p>
    <w:tbl>
      <w:tblPr>
        <w:tblW w:w="8900" w:type="dxa"/>
        <w:jc w:val="center"/>
        <w:tblLook w:val="04A0"/>
      </w:tblPr>
      <w:tblGrid>
        <w:gridCol w:w="1040"/>
        <w:gridCol w:w="1040"/>
        <w:gridCol w:w="5780"/>
        <w:gridCol w:w="1040"/>
      </w:tblGrid>
      <w:tr w:rsidR="00FB34F3" w:rsidRPr="00FB34F3" w:rsidTr="00FB34F3">
        <w:trPr>
          <w:trHeight w:val="310"/>
          <w:jc w:val="center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技术指标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需求数量</w:t>
            </w:r>
          </w:p>
        </w:tc>
      </w:tr>
      <w:tr w:rsidR="00FB34F3" w:rsidRPr="00FB34F3" w:rsidTr="00FB34F3">
        <w:trPr>
          <w:trHeight w:val="135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互动教学网关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、内置嵌入式互动教学网关软件，采用Android操作系统，与西南医院智慧教学平台协同完成资源点播、网络电视、直播课堂、课堂回放、互动课堂、无线投屏、热门推荐等功能，提供与西南医院其他智慧教室进行实时课堂互动教学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2、个性化功能：可以根据课表自动显示老师所上传的教学资源，可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通过蓝牙遥控器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进行播放授课操作，调取云端资源（视频、音频、文档等）直接进行移动授课；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3、支持播放最高4K高清视频、支持播放ppt/word/excel/pdf等文档以及MP4视频、MP3音频等。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4、网络电视功能：支持在教室显示设备上收看网络电视节目，可通过遥控器远程控制；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10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5、支持读取U盘内容，“我的U盘”功能可以直接读取U盘中的内容，直接使用遥控器进行操作，简单便捷。格式支持PPT、WORD、EXCEL、PDF等文档以及MP4视频、MP3音频等。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6、提供遥控器发题，点击遥控器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上发题按钮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，即可把试题发送到学习该课程的学生终端上。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10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7、提供无线连接Android/IOS/Windows设备实现无线投屏，支持Android、IOS、Windows系统的屏幕镜像投屏，保持视音频同步，投屏发送端到接收端的画面延迟时间小于1秒。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8、提供热门推荐：可将优质资源通过云端推送到教学网关中，随时播放。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*9、配合西南医院智慧教学APP，提供课堂视频回放，实现自动对录制课件生成碎片化索引，回放时可点击索引快速切换进度。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10、和教室摄像机配合可实现直播课堂功能，可使用遥控器操作选择其他教室，收看其他教室的直播课堂画面。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11、支持老师通过手机、PAD、笔记本电脑进行移动教学：教师可通过无线投屏同步显示到教室显示设备上；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12、支持≥1路HDMI输出，支持分辨率1024x768@60Hz、1280x1024@60Hz、1280x720@60Hz、1920x1080@60Hz，支持4K分辨率输出；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13、支持≥1路4K解码高清视频播放或4路1080P@30帧H.264/H.265视频解码；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14、内置≥5路100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兆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以太网交换机；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15、支持1路立体声音频输出，与HDMI输出音频保持相同；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16、支持一个USB2.0接口和一个USB3.0接口，可接入U盘等设备；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17、配备2.4G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蓝牙遥控器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，遥控距离大于10米；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*18、双天线设计，支持2.4G、5G双频；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19、DC12伏直流电源供电，功率≤30W；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5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20、支持壁挂式安装，无风扇设计，无任何噪音、高稳定性；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高清研讨型多媒体网络中控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1、基于分布式多平台技术、采用嵌入式操作系统，红外控制、串口控制，多路安防报警接口；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2、支持老师通过笔记本、电脑等进行教学：教师计算机设备通过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中控可将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内容同步显示到教室显示设备上（投影机、液晶电视等），从而支持教师进行教学；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18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支持≥1路HDMI输出，≥1路VGA输出，两路输出完全独立，可分别支持分辨率1024x768@50/60Hz、1280x1024@50/60Hz、1280x720@50/60Hz、1600x1200@50/60Hz、1080i、1080P（1920x1080@50/60Hz）等，两路均可设置自适应模式；两路可同时输出，可使用相同或不同分辨率，可输出相同或不同的视频源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4、支持≥4路信号源输入，可定制选用HDMI或VGA的输入；可使用桌面控制器快速切换信号源，切换时间小于300毫秒；支持自动检测有无信号输入；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5、输入的视频信号和输出视频信号在分辨率支持上互不相关，完全独立；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6、内置≥10路100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兆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以太网交换机；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7、支持≥1路话筒、≥3路拾音器音频输入、给拾音器提供3路独立的12V隔离电源，内置混音功能；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8、支持≥1路立体声音频输出，与HDMI输出音频保持相同；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9、支持常态化录播，内置硬件编码模块，可对输出的显示信号和音频信号同步进行压缩编码传输，采用H.264/AAC算法，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支持双码流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编码，1080p高清编码+D1分辨率编码。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10、≥5路RS232接口、≥6路报警输入（集成在2个RJ11接口中）、≥3路报警输出（集成在1个RJ11接口中）、≥2路控制输出，支持同桌面控制器连接；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11、支持投影机、电动幕布、功放、音箱、电子展台等教室端设备的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本地/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远程控制；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*12、可实现教室资产管理、远程协助、安防报警、IC卡管理、课表联动等功能。配合总控软件实现教室的远程集中化管理和操作、远程控制设备；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13、内置投影机灯泡检测，实现电动屏幕联动和完全保护投影机，内置多种投影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机控制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代码；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14、前面板配置LCD显示IP地址、软件版本等信息；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15、标准19英寸1U机箱，DC12伏直流电源供电，功率≤60W，</w:t>
            </w: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采用无风扇结构散热设计，完全无噪音；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10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*16、配备≥12路电源控制箱（非简单时序电源模式），可实现强电、弱电彻底分离，支持对电源箱进行控制（同时每路电源输出接口均有一个专用开关），具有实现远程及本地的控制方式；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17、提供本地存储功能。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18、提供文件传输功能，支持以</w:t>
            </w:r>
            <w:proofErr w:type="spell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FTPserver</w:t>
            </w:r>
            <w:proofErr w:type="spell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或</w:t>
            </w:r>
            <w:proofErr w:type="spell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FTPClient</w:t>
            </w:r>
            <w:proofErr w:type="spell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方式与服务器端对录像文件进行主动或被动传输。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*19、提供通过移动端APP控制教室设备。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桌面控制器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1、现场可编程，界面可定制，控制教室内的设备，实现一键上课、下课功能。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2、宽输入电压范围10.5~28VDC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3、≥7"800x480TFTLCD,LED背光灯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4、触摸板：四线电阻式，触摸精度，动作区（长度）+/-2%（宽带）+/-2%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5、连接接口类型：以太网，RS232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6、无风扇冷却设计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7、IP65面板防护等级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8、内置电源隔离保护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108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电源控制器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1、≥12路可独立编程电源控制箱，强弱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电彻底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分离，减少干扰和电磁辐射，弱电统一控制强电的基本原则，为所有外设提供工作电源。可任意开启或关闭某一路电源，不满足该条的视为不满足要求。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FB34F3" w:rsidRPr="00FB34F3" w:rsidTr="00FB34F3">
        <w:trPr>
          <w:trHeight w:val="135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与高清多媒体录播网络中控系统通过串口线进行通信，并且由中控系统对独立电源箱的12路电源进行单独编码控制教室端所连接设备电源的通断，并且有突发事件时可通过电源控制箱的12路应急开关对任意一路电源实现本地强行开闭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2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3、供电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接口双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备份功能，可自动时序供电和手动方式强制供电；所有供电设备的通断均要求实现时序通断，避免设备使用高峰时同时的开启及断电带来的安全隐患。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教师跟踪摄像机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1、智能三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目网络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摄像机，内嵌双目立体视觉算法与深度学习算法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2、支持1920×1080@30fps实时帧率，3840*2160(4K预览模式)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3、设备支持H.265视频编码。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4、提供通过IE浏览器设置身高的检测模式为绝对身高或相对身高。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5、提供教师行为检测功能：当检测区域内，有教师走动、教师奔跑、教师板书时，客户端软件能给出相应的报警提示。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10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6、在人脸考勤模式下，提供对运动中的教师人脸进行检测、跟踪、抓拍、评分、筛选，输出最优的人脸抓图；并将人脸抓图与名单库人脸的实时比对，并对识别成功的人脸进行报警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7、RJ45以太网口≥1，便于安装维护。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8、提供两路码流技术，支持低码率、低延时、SVC自适应编码技术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9、提供设置多边形区域，支持对检测区域内单个及多个人员起立检测，检测到人员起立时，可给出相应报警提示，在人员坐下时提供结束报警。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10、视频编码为标准H.264，支持Baseline/Main/</w:t>
            </w:r>
            <w:proofErr w:type="spell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HighProfile</w:t>
            </w:r>
            <w:proofErr w:type="spell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，音频压缩格式G.722/G.711/G.726/MP2L2/AAC等。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11、支持TCP/IP、HTTP、DHCP、DNS、DDNS、RTMP和RTP/RTSP等协议。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12、具有三维智能定位功能，可实现点击跟踪和放大。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5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13、使用视频智能分析技术，能对老师授课的行为进行分析，并放大跟踪。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学生跟踪摄像机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1、智能双目摄像机，实现全景摄像机和特写摄像机一体化设计，实现定点看全景、动点看细节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2、采用双sensor，可同时输出2路视频信号；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3、全景相机分辨率支持1920×1080，特写相机分辨率支持2560×1440；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4、支持H.265，H.264编码。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5、全景摄像机视场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角水平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105°，实现教室场景的清晰抓拍能；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6、特写摄像机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机支持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4倍光学变倍，16倍数字变倍；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7、提供人员自动检测并联动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动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点镜头进行快速锁定抓拍，提供满足结构化需求的人员图片和满足人脸比对的人脸图片。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8、支持1路音频输入和1路音频输出。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9、支持1路报警输入和1路报警输出，提供报警联动功能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10、设备需具有背光补偿功能，保证抓拍下来的图片效果。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2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11、设备支持对设定区域内的运动目标在设定时间内持续跟踪，使该目标处于监视画面内中，设备提供自动调节变倍，可对该目标抓拍图片，并可手动切换跟踪目标。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拾音话筒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1、传感器类型：φ14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背极式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驻极体电容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极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2、电路特征：JFET阻抗变换,电子平衡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3、指向性：强指向,频响(-3dB)50Hz~18KHz,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4、灵敏度：（@2500Ω负载,0dB=1V/Pa）-27db（45mv/Pa）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5、电源接口：52V幻象/3mA，含安装吊杆。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蓝牙麦</w:t>
            </w: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克风</w:t>
            </w:r>
            <w:proofErr w:type="gramEnd"/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1、无线麦克风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采用蓝牙技术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2、采用近距离连接机制，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对频范围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不大于5m，防止各教室之间串扰；使用距离确保15m内无噪音、断音、无死角；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3、发射器采用充电式锂电池，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满电状态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下可连续使用时间不小于20h；充电接口采用通用的mini-USB接口，方便使用；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4、发射器小巧、轻便，便于携带，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可颈挂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、手持、领夹等多种方式使用。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5、音质清晰，适合教学。内置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咪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头，可以直接使用，亦可外接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咪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头，麦克风灵敏度高，具有自动增益功能，确保拾音范围不小于25cm。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6、发射器具有电脑翻页器功能，可以与教室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里蓝牙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接收器实现电脑翻页功能，无需另配接收器；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7、具有激光教鞭功能。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8、具有麦克风音量调节功能。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9、具有闲置静音，防止啸叫技术。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10、发射使用频率：（2402～2480）MHz；调制方法：GFSK，BT=0.5Gaussian。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11、发射功率：小于2.5mW；有效接收距离：15m以内。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12、拾音范围：60°夹角，心型指向，距离不小于25cm。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专业音箱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频响范围:40Hz~18KHz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52个</w:t>
            </w: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低音:LF:6.5"×1（100Magnet35mm)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高音:HF:3"×1ConeTweeter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额定功率:80W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峰值功率:320W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阻抗:8Ω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灵敏度:92dB(1w@1m)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连续声压级:95dB(Cmax@1m)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最大声压级:99dB(Pmax@1m)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箱体材质:12mm(0.5")MDF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连接方法:</w:t>
            </w:r>
            <w:proofErr w:type="spell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WiringColumn</w:t>
            </w:r>
            <w:proofErr w:type="spellEnd"/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箱体尺寸:L200×W191×H328mm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重量:7kg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教师智慧黑板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1、黑板采用平面结构设计，采用左右两段式或三段式两种安装方式，整体尺寸不低于4200*1100mm,整个黑板无推拉式结构，可实现整块黑板统一屏幕书写。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2、黑板支持普通粉笔、无尘粉笔、水性笔等多种笔书写；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10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*3、液晶屏显示尺寸≥86英寸，采用A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屏；分辨率：3840*2160；可视角度：178°,屏体亮度≥400cd/㎡,对比度≥4000：1，色彩覆盖率≥NTSC85%；屏幕表面采用≤3.5mm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厚防眩光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钢化玻璃,透光率≥93%,表面硬度≥莫氏8级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4、液晶屏显示部分采用屏幕全贴合技术，可杜绝灰尘和水汽进入屏幕，减少液晶面板和钢化玻璃间的反光，使屏幕显示更加通透，画质清晰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5、整机具备抗强光干扰性能，在400KLUX照度的光照下保证书写功能正常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6、屏体正面前置具备至少1路前置HDMI接口及3路前置双通道USB接口,同一个USB接口可支持同时在Windows及Android系统下被读取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10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7、整机后置一路Type-C输入接口、一路双通道USB输入接口（外接展台、U盘等设备在Windows和Android系统下均可使用）、一路RF输入接口、一路</w:t>
            </w:r>
            <w:proofErr w:type="spell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YPbPr</w:t>
            </w:r>
            <w:proofErr w:type="spell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分量输入接口、一路AV视频输入接口及一路HDMI输出接口等。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8、采用电容触摸感应技术，在双系统下均支持10点同时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触控及书写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，触摸分辨率:≥32768*32768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9、产品可通过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多指长按屏幕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部分达到息屏及唤醒功能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10、具备≥15W*2扬声器。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*11、黑板具有悬浮菜单，可通过两指调用到屏幕任意位置；悬浮菜单具有启用应用、批注、擦除等功能，并可自定义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12、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内置安卓系统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，CPU采用四核，主板具备ROM≥8G,RAM≥1G,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安卓系统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版本≥6.0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1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13、无需借助PC，整机可一键进行硬件自检，包括对系统内存、存储、触控系统、内置电脑、屏温、光感系统等进行状态提示、及故障提示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14、具备供电保护模块，在插拔式电脑未锁定的情况下，不给插拔式电脑供电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15、内置插拔式模块化电脑，采用Intel通用80pin接口,易拆卸维修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162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16、CPU采用Intel第8代酷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I5处理器（不低于CPU8400）；内存：≥4GDDR4；硬盘：≥128GSSD；具备至少6个USB接口（其中至少包含3路USB3.0接口）；具有≥1路HDMI；≥1路DP等；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标配正版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Windows10Professional专业版(64Bit）操作系统及正版OfficeProPlus2016专业版办公软件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17、具有3C认证，保证产品性能和使用效果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智慧班牌</w:t>
            </w:r>
            <w:proofErr w:type="gramEnd"/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*1、采用壁挂安装，屏幕尺寸≥55寸，分辨率3840*2160，背光类型：LED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2、与后台管理系统支持双向实时通信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3、提供RTMP等高清流媒体实时播放，可实时显示视频画面；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4、提供课程信息动态展示，自动实时更新展示本教室的课程安排、当前课程、授课教师等内容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5、支持生物感知考勤功能，可实时显示考勤人员信息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6、系统有签到信息时，可实时展示当前课程应到人数、实际出勤人数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7、处理器：四核，主频≥1.5GHz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8、内存：≥2GBDDR4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</w:t>
            </w:r>
            <w:proofErr w:type="spell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WiFi</w:t>
            </w:r>
            <w:proofErr w:type="spell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：支持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10、蓝牙：支持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11、HDMI接口：≥3个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12、USB接口：≥2个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13、功耗：≤160W，待机功耗≤0.5W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智能生物考勤终端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*1、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标配高速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生物感知相机，支持≥6人同时识别验证。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*2、通过单个镜头即可完成活体检测验证，内</w:t>
            </w:r>
            <w:proofErr w:type="gramStart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嵌具有</w:t>
            </w:r>
            <w:proofErr w:type="gramEnd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自主专利的活体检测算法，须真人才能通过验证。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3、支持对多种肤色人员的生物</w:t>
            </w:r>
            <w:bookmarkStart w:id="7" w:name="_GoBack"/>
            <w:bookmarkEnd w:id="7"/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感知身份验证，保证验证速度和良好体验。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*4、靶面尺寸：不低于1/2.8英寸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5、外形尺寸：为保证外形美观，采用枪型摄像机，尺寸不大于62*62*88(mm)（不包含镜头）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6、最大分辨率：不低于1920×1080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7、最大帧频：不低于1920×1080@25fps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8、快门速度：不低于1/10秒~1/1000秒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9、输出视频码率：不低于100Kbps~8Mbps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10、最小照度：不高于0.0001Lux@F1.2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11、图像功能：自动曝光、自动白平衡、色彩校正、亮度、对比度、饱和度、锐度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12、动态范围：&gt;100dB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13、人脸识别优化：针对人脸识别进行专有优化，支持人脸区域曝光优化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14、网络协议：TCP/IP,ICMP,HTTP,FTP,DHCP,DNS,DDNS,RTP,RTSP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15、通用功能：恢复出厂默认,防闪烁,心跳,镜像,密码保护,视频遮盖,水印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16、电源：DC12V±10%，可选配支持POE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17、功耗：4WMAX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18、工作温度：-30℃~60℃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19、工作湿度：&lt;90%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*20、须与西南医院现有智慧感知考勤系统无缝接入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28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接入交换机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1、≥24口全千兆网络交换机。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FB34F3" w:rsidRPr="00FB34F3" w:rsidTr="00FB34F3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2、支持POE供电。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4F3" w:rsidRPr="00FB34F3" w:rsidRDefault="00FB34F3" w:rsidP="00FB34F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34F3" w:rsidRPr="00FB34F3" w:rsidTr="00FB34F3">
        <w:trPr>
          <w:trHeight w:val="82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辅材及施工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4F3" w:rsidRPr="00FB34F3" w:rsidRDefault="00FB34F3" w:rsidP="00FB34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网关配件，高清HDMI视频线缆、HDMI信号放大器、HDMI转VGA模块、VGA转HDMI模块，管材、插线板等辅材、网线、施工布线、设备安装调试等。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4F3" w:rsidRPr="00FB34F3" w:rsidRDefault="00FB34F3" w:rsidP="00FB3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34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</w:tbl>
    <w:p w:rsidR="00AB362C" w:rsidRPr="00FB34F3" w:rsidRDefault="00AB362C">
      <w:pPr>
        <w:rPr>
          <w:rFonts w:ascii="仿宋" w:eastAsia="仿宋" w:hAnsi="仿宋"/>
        </w:rPr>
      </w:pPr>
    </w:p>
    <w:sectPr w:rsidR="00AB362C" w:rsidRPr="00FB34F3" w:rsidSect="008B1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33" w:rsidRDefault="00F97B33" w:rsidP="00964A6E">
      <w:r>
        <w:separator/>
      </w:r>
    </w:p>
  </w:endnote>
  <w:endnote w:type="continuationSeparator" w:id="0">
    <w:p w:rsidR="00F97B33" w:rsidRDefault="00F97B33" w:rsidP="00964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33" w:rsidRDefault="00F97B33" w:rsidP="00964A6E">
      <w:r>
        <w:separator/>
      </w:r>
    </w:p>
  </w:footnote>
  <w:footnote w:type="continuationSeparator" w:id="0">
    <w:p w:rsidR="00F97B33" w:rsidRDefault="00F97B33" w:rsidP="00964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972E8"/>
    <w:multiLevelType w:val="hybridMultilevel"/>
    <w:tmpl w:val="E47AA4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BFB"/>
    <w:rsid w:val="0001348C"/>
    <w:rsid w:val="001B7EDC"/>
    <w:rsid w:val="00200511"/>
    <w:rsid w:val="002F5F0A"/>
    <w:rsid w:val="004818FF"/>
    <w:rsid w:val="004A12D8"/>
    <w:rsid w:val="0053600B"/>
    <w:rsid w:val="0056327D"/>
    <w:rsid w:val="005E6DE4"/>
    <w:rsid w:val="00676E26"/>
    <w:rsid w:val="006C391B"/>
    <w:rsid w:val="008B1FD5"/>
    <w:rsid w:val="008B5654"/>
    <w:rsid w:val="00964A6E"/>
    <w:rsid w:val="00A801F1"/>
    <w:rsid w:val="00AB362C"/>
    <w:rsid w:val="00AF4658"/>
    <w:rsid w:val="00C06925"/>
    <w:rsid w:val="00CE7BFB"/>
    <w:rsid w:val="00D30E01"/>
    <w:rsid w:val="00E14D89"/>
    <w:rsid w:val="00EE6782"/>
    <w:rsid w:val="00F468BB"/>
    <w:rsid w:val="00F97B33"/>
    <w:rsid w:val="00FB34F3"/>
    <w:rsid w:val="00FB37ED"/>
    <w:rsid w:val="00FE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D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63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18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4818F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scomments">
    <w:name w:val="Reader's comments"/>
    <w:basedOn w:val="a"/>
    <w:link w:val="ReaderscommentsChar"/>
    <w:rsid w:val="001B7EDC"/>
    <w:pPr>
      <w:widowControl/>
      <w:overflowPunct w:val="0"/>
      <w:autoSpaceDE w:val="0"/>
      <w:autoSpaceDN w:val="0"/>
      <w:adjustRightInd w:val="0"/>
      <w:spacing w:after="120" w:line="360" w:lineRule="auto"/>
      <w:jc w:val="left"/>
      <w:textAlignment w:val="baseline"/>
    </w:pPr>
    <w:rPr>
      <w:rFonts w:ascii="Arial" w:eastAsia="宋体" w:hAnsi="Arial" w:cs="Times New Roman"/>
      <w:i/>
      <w:iCs/>
      <w:color w:val="CC00CC"/>
      <w:kern w:val="0"/>
      <w:sz w:val="20"/>
      <w:szCs w:val="20"/>
      <w:lang w:eastAsia="en-US"/>
    </w:rPr>
  </w:style>
  <w:style w:type="character" w:customStyle="1" w:styleId="ReaderscommentsChar">
    <w:name w:val="Reader's comments Char"/>
    <w:basedOn w:val="a0"/>
    <w:link w:val="Readerscomments"/>
    <w:rsid w:val="001B7EDC"/>
    <w:rPr>
      <w:rFonts w:ascii="Arial" w:eastAsia="宋体" w:hAnsi="Arial" w:cs="Times New Roman"/>
      <w:i/>
      <w:iCs/>
      <w:color w:val="CC00CC"/>
      <w:kern w:val="0"/>
      <w:sz w:val="20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964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A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A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6327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56327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56327D"/>
  </w:style>
  <w:style w:type="character" w:styleId="a5">
    <w:name w:val="Hyperlink"/>
    <w:basedOn w:val="a0"/>
    <w:uiPriority w:val="99"/>
    <w:unhideWhenUsed/>
    <w:rsid w:val="0056327D"/>
    <w:rPr>
      <w:color w:val="0563C1" w:themeColor="hyperlink"/>
      <w:u w:val="single"/>
    </w:rPr>
  </w:style>
  <w:style w:type="character" w:customStyle="1" w:styleId="5Char">
    <w:name w:val="标题 5 Char"/>
    <w:basedOn w:val="a0"/>
    <w:link w:val="5"/>
    <w:uiPriority w:val="9"/>
    <w:qFormat/>
    <w:rsid w:val="004818FF"/>
    <w:rPr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4818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FB34F3"/>
    <w:pPr>
      <w:ind w:leftChars="200" w:left="420"/>
    </w:pPr>
  </w:style>
  <w:style w:type="paragraph" w:styleId="a6">
    <w:name w:val="Balloon Text"/>
    <w:basedOn w:val="a"/>
    <w:link w:val="Char1"/>
    <w:uiPriority w:val="99"/>
    <w:semiHidden/>
    <w:unhideWhenUsed/>
    <w:rsid w:val="005360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60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DA12-769C-4185-80BB-D05D24E6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1420</Words>
  <Characters>8099</Characters>
  <Application>Microsoft Office Word</Application>
  <DocSecurity>0</DocSecurity>
  <Lines>67</Lines>
  <Paragraphs>18</Paragraphs>
  <ScaleCrop>false</ScaleCrop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 传杰</dc:creator>
  <cp:keywords/>
  <dc:description/>
  <cp:lastModifiedBy>Windows 用户</cp:lastModifiedBy>
  <cp:revision>6</cp:revision>
  <dcterms:created xsi:type="dcterms:W3CDTF">2019-12-24T14:01:00Z</dcterms:created>
  <dcterms:modified xsi:type="dcterms:W3CDTF">2020-02-14T08:20:00Z</dcterms:modified>
</cp:coreProperties>
</file>