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6021C9">
        <w:rPr>
          <w:rFonts w:ascii="宋体" w:eastAsia="宋体" w:hAnsi="宋体" w:cs="Times New Roman" w:hint="eastAsia"/>
          <w:kern w:val="0"/>
          <w:sz w:val="36"/>
          <w:szCs w:val="36"/>
          <w:u w:val="single"/>
        </w:rPr>
        <w:t>医务人员能力培养与考核子系统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021C9">
        <w:rPr>
          <w:rFonts w:ascii="宋体" w:eastAsia="宋体" w:hAnsi="宋体" w:cs="Times New Roman"/>
          <w:kern w:val="0"/>
          <w:sz w:val="36"/>
          <w:szCs w:val="36"/>
          <w:u w:val="single"/>
        </w:rPr>
        <w:t>2020-</w:t>
      </w:r>
      <w:proofErr w:type="gramStart"/>
      <w:r w:rsidR="006021C9">
        <w:rPr>
          <w:rFonts w:ascii="宋体" w:eastAsia="宋体" w:hAnsi="宋体" w:cs="Times New Roman"/>
          <w:kern w:val="0"/>
          <w:sz w:val="36"/>
          <w:szCs w:val="36"/>
          <w:u w:val="single"/>
        </w:rPr>
        <w:t>JL13(</w:t>
      </w:r>
      <w:proofErr w:type="gramEnd"/>
      <w:r w:rsidR="006021C9">
        <w:rPr>
          <w:rFonts w:ascii="宋体" w:eastAsia="宋体" w:hAnsi="宋体" w:cs="Times New Roman"/>
          <w:kern w:val="0"/>
          <w:sz w:val="36"/>
          <w:szCs w:val="36"/>
          <w:u w:val="single"/>
        </w:rPr>
        <w:t>03)-W10103</w:t>
      </w:r>
      <w:r>
        <w:rPr>
          <w:rFonts w:ascii="宋体" w:eastAsia="宋体" w:hAnsi="宋体" w:cs="Times New Roman" w:hint="eastAsia"/>
          <w:kern w:val="0"/>
          <w:sz w:val="36"/>
          <w:szCs w:val="36"/>
          <w:u w:val="single"/>
        </w:rPr>
        <w:t xml:space="preserve"> </w:t>
      </w:r>
      <w:r w:rsidR="00950B3E">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w:t>
      </w:r>
      <w:r w:rsidR="006021C9">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D46D74">
        <w:rPr>
          <w:rFonts w:ascii="宋体" w:eastAsia="宋体" w:hAnsi="宋体" w:cs="Times New Roman" w:hint="eastAsia"/>
          <w:kern w:val="0"/>
          <w:sz w:val="36"/>
          <w:szCs w:val="36"/>
        </w:rPr>
        <w:t>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E648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6429A">
          <w:rPr>
            <w:noProof/>
            <w:webHidden/>
            <w:sz w:val="32"/>
          </w:rPr>
          <w:t>1</w:t>
        </w:r>
        <w:r w:rsidRPr="00644283">
          <w:rPr>
            <w:noProof/>
            <w:webHidden/>
            <w:sz w:val="32"/>
          </w:rPr>
          <w:fldChar w:fldCharType="end"/>
        </w:r>
      </w:hyperlink>
    </w:p>
    <w:p w:rsidR="00644283" w:rsidRPr="00644283" w:rsidRDefault="007962E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_Toc37172688 \h </w:instrText>
        </w:r>
        <w:r w:rsidR="009E648F" w:rsidRPr="00644283">
          <w:rPr>
            <w:noProof/>
            <w:webHidden/>
            <w:sz w:val="32"/>
          </w:rPr>
        </w:r>
        <w:r w:rsidR="009E648F" w:rsidRPr="00644283">
          <w:rPr>
            <w:noProof/>
            <w:webHidden/>
            <w:sz w:val="32"/>
          </w:rPr>
          <w:fldChar w:fldCharType="separate"/>
        </w:r>
        <w:r w:rsidR="00E6429A">
          <w:rPr>
            <w:noProof/>
            <w:webHidden/>
            <w:sz w:val="32"/>
          </w:rPr>
          <w:t>4</w:t>
        </w:r>
        <w:r w:rsidR="009E648F" w:rsidRPr="00644283">
          <w:rPr>
            <w:noProof/>
            <w:webHidden/>
            <w:sz w:val="32"/>
          </w:rPr>
          <w:fldChar w:fldCharType="end"/>
        </w:r>
      </w:hyperlink>
    </w:p>
    <w:p w:rsidR="00644283" w:rsidRPr="00644283" w:rsidRDefault="007962E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_Toc37172689 \h </w:instrText>
        </w:r>
        <w:r w:rsidR="009E648F" w:rsidRPr="00644283">
          <w:rPr>
            <w:noProof/>
            <w:webHidden/>
            <w:sz w:val="32"/>
          </w:rPr>
        </w:r>
        <w:r w:rsidR="009E648F" w:rsidRPr="00644283">
          <w:rPr>
            <w:noProof/>
            <w:webHidden/>
            <w:sz w:val="32"/>
          </w:rPr>
          <w:fldChar w:fldCharType="separate"/>
        </w:r>
        <w:r w:rsidR="00E6429A">
          <w:rPr>
            <w:noProof/>
            <w:webHidden/>
            <w:sz w:val="32"/>
          </w:rPr>
          <w:t>13</w:t>
        </w:r>
        <w:r w:rsidR="009E648F" w:rsidRPr="00644283">
          <w:rPr>
            <w:noProof/>
            <w:webHidden/>
            <w:sz w:val="32"/>
          </w:rPr>
          <w:fldChar w:fldCharType="end"/>
        </w:r>
      </w:hyperlink>
    </w:p>
    <w:p w:rsidR="00644283" w:rsidRPr="00644283" w:rsidRDefault="007962E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_Toc37172690 \h </w:instrText>
        </w:r>
        <w:r w:rsidR="009E648F" w:rsidRPr="00644283">
          <w:rPr>
            <w:noProof/>
            <w:webHidden/>
            <w:sz w:val="32"/>
          </w:rPr>
        </w:r>
        <w:r w:rsidR="009E648F" w:rsidRPr="00644283">
          <w:rPr>
            <w:noProof/>
            <w:webHidden/>
            <w:sz w:val="32"/>
          </w:rPr>
          <w:fldChar w:fldCharType="separate"/>
        </w:r>
        <w:r w:rsidR="00E6429A">
          <w:rPr>
            <w:noProof/>
            <w:webHidden/>
            <w:sz w:val="32"/>
          </w:rPr>
          <w:t>35</w:t>
        </w:r>
        <w:r w:rsidR="009E648F" w:rsidRPr="00644283">
          <w:rPr>
            <w:noProof/>
            <w:webHidden/>
            <w:sz w:val="32"/>
          </w:rPr>
          <w:fldChar w:fldCharType="end"/>
        </w:r>
      </w:hyperlink>
    </w:p>
    <w:p w:rsidR="00644283" w:rsidRPr="00644283" w:rsidRDefault="007962E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9E648F" w:rsidRPr="00644283">
          <w:rPr>
            <w:noProof/>
            <w:webHidden/>
            <w:sz w:val="32"/>
          </w:rPr>
          <w:fldChar w:fldCharType="begin"/>
        </w:r>
        <w:r w:rsidR="00644283" w:rsidRPr="00644283">
          <w:rPr>
            <w:noProof/>
            <w:webHidden/>
            <w:sz w:val="32"/>
          </w:rPr>
          <w:instrText xml:space="preserve"> PAGEREF _Toc37172691 \h </w:instrText>
        </w:r>
        <w:r w:rsidR="009E648F" w:rsidRPr="00644283">
          <w:rPr>
            <w:noProof/>
            <w:webHidden/>
            <w:sz w:val="32"/>
          </w:rPr>
        </w:r>
        <w:r w:rsidR="009E648F" w:rsidRPr="00644283">
          <w:rPr>
            <w:noProof/>
            <w:webHidden/>
            <w:sz w:val="32"/>
          </w:rPr>
          <w:fldChar w:fldCharType="separate"/>
        </w:r>
        <w:r w:rsidR="00E6429A">
          <w:rPr>
            <w:noProof/>
            <w:webHidden/>
            <w:sz w:val="32"/>
          </w:rPr>
          <w:t>40</w:t>
        </w:r>
        <w:r w:rsidR="009E648F" w:rsidRPr="00644283">
          <w:rPr>
            <w:noProof/>
            <w:webHidden/>
            <w:sz w:val="32"/>
          </w:rPr>
          <w:fldChar w:fldCharType="end"/>
        </w:r>
      </w:hyperlink>
    </w:p>
    <w:p w:rsidR="007154D8" w:rsidRPr="002B0A3B" w:rsidRDefault="009E648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46D74">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021C9">
        <w:rPr>
          <w:rFonts w:ascii="Tahoma" w:hAnsi="Tahoma" w:cs="Tahoma" w:hint="eastAsia"/>
          <w:b/>
          <w:bCs/>
          <w:kern w:val="0"/>
          <w:sz w:val="28"/>
          <w:szCs w:val="28"/>
        </w:rPr>
        <w:t>医务人员能力培养与考核子系统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021C9">
        <w:rPr>
          <w:rFonts w:ascii="Tahoma" w:hAnsi="Tahoma" w:cs="Tahoma"/>
          <w:kern w:val="0"/>
          <w:sz w:val="28"/>
          <w:szCs w:val="28"/>
        </w:rPr>
        <w:t>2020-JL13(03)-W10103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992BF9" w:rsidRDefault="00992BF9" w:rsidP="00992BF9">
      <w:pPr>
        <w:adjustRightInd w:val="0"/>
        <w:snapToGrid w:val="0"/>
        <w:spacing w:line="440" w:lineRule="exact"/>
        <w:ind w:firstLineChars="200" w:firstLine="462"/>
        <w:rPr>
          <w:rFonts w:asciiTheme="minorEastAsia" w:hAnsiTheme="minorEastAsia" w:cs="Times New Roman"/>
          <w:kern w:val="0"/>
          <w:sz w:val="24"/>
          <w:szCs w:val="24"/>
        </w:rPr>
      </w:pPr>
      <w:bookmarkStart w:id="4" w:name="_GoBack"/>
      <w:r>
        <w:rPr>
          <w:rFonts w:asciiTheme="minorEastAsia" w:hAnsiTheme="minorEastAsia" w:cs="Times New Roman" w:hint="eastAsia"/>
          <w:kern w:val="0"/>
          <w:sz w:val="24"/>
          <w:szCs w:val="24"/>
        </w:rPr>
        <w:t>我院就以下项目进行国内公开招标，采购资金已全部落实，欢迎符合条件的供应商参加投标。</w:t>
      </w:r>
    </w:p>
    <w:p w:rsidR="000F19EE" w:rsidRPr="001A1DAD" w:rsidRDefault="004E18EC" w:rsidP="007B3A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021C9">
        <w:rPr>
          <w:rFonts w:asciiTheme="minorEastAsia" w:hAnsiTheme="minorEastAsia" w:cs="Times New Roman" w:hint="eastAsia"/>
          <w:b/>
          <w:kern w:val="0"/>
          <w:sz w:val="24"/>
          <w:szCs w:val="24"/>
        </w:rPr>
        <w:t>医务人员能力培养与考核子系统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6021C9">
        <w:rPr>
          <w:rFonts w:asciiTheme="minorEastAsia" w:hAnsiTheme="minorEastAsia" w:cs="Times New Roman"/>
          <w:b/>
          <w:kern w:val="0"/>
          <w:sz w:val="24"/>
          <w:szCs w:val="24"/>
        </w:rPr>
        <w:t>2020-</w:t>
      </w:r>
      <w:proofErr w:type="gramStart"/>
      <w:r w:rsidR="006021C9">
        <w:rPr>
          <w:rFonts w:asciiTheme="minorEastAsia" w:hAnsiTheme="minorEastAsia" w:cs="Times New Roman"/>
          <w:b/>
          <w:kern w:val="0"/>
          <w:sz w:val="24"/>
          <w:szCs w:val="24"/>
        </w:rPr>
        <w:t>JL13(</w:t>
      </w:r>
      <w:proofErr w:type="gramEnd"/>
      <w:r w:rsidR="006021C9">
        <w:rPr>
          <w:rFonts w:asciiTheme="minorEastAsia" w:hAnsiTheme="minorEastAsia" w:cs="Times New Roman"/>
          <w:b/>
          <w:kern w:val="0"/>
          <w:sz w:val="24"/>
          <w:szCs w:val="24"/>
        </w:rPr>
        <w:t>03)-W10103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172"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486"/>
        <w:gridCol w:w="731"/>
        <w:gridCol w:w="1608"/>
        <w:gridCol w:w="731"/>
        <w:gridCol w:w="821"/>
        <w:gridCol w:w="1519"/>
        <w:gridCol w:w="878"/>
        <w:gridCol w:w="743"/>
      </w:tblGrid>
      <w:tr w:rsidR="000F19EE" w:rsidRPr="00D9263A" w:rsidTr="007B3A83">
        <w:trPr>
          <w:cantSplit/>
          <w:trHeight w:hRule="exact" w:val="935"/>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86"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31"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6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5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78"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4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7B3A83">
        <w:trPr>
          <w:cantSplit/>
          <w:trHeight w:hRule="exact" w:val="1493"/>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86" w:type="dxa"/>
            <w:tcBorders>
              <w:top w:val="single" w:sz="4" w:space="0" w:color="auto"/>
              <w:left w:val="single" w:sz="4" w:space="0" w:color="auto"/>
              <w:bottom w:val="single" w:sz="4" w:space="0" w:color="auto"/>
              <w:right w:val="single" w:sz="4" w:space="0" w:color="auto"/>
            </w:tcBorders>
            <w:vAlign w:val="center"/>
          </w:tcPr>
          <w:p w:rsidR="000F19EE" w:rsidRPr="00D9263A" w:rsidRDefault="006021C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医务人员能力培养与考核子系统</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608"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31"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821"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51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644D6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644D69">
              <w:rPr>
                <w:rFonts w:asciiTheme="minorEastAsia" w:hAnsiTheme="minorEastAsia" w:cs="Times New Roman" w:hint="eastAsia"/>
                <w:szCs w:val="21"/>
              </w:rPr>
              <w:t>3</w:t>
            </w:r>
            <w:r w:rsidR="00950B3E">
              <w:rPr>
                <w:rFonts w:asciiTheme="minorEastAsia" w:hAnsiTheme="minorEastAsia" w:cs="Times New Roman" w:hint="eastAsia"/>
                <w:szCs w:val="21"/>
              </w:rPr>
              <w:t>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78"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4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7B3A83">
        <w:trPr>
          <w:cantSplit/>
          <w:trHeight w:hRule="exact" w:val="741"/>
          <w:jc w:val="center"/>
        </w:trPr>
        <w:tc>
          <w:tcPr>
            <w:tcW w:w="855"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51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r w:rsidR="00EC60EE" w:rsidRPr="00D9263A" w:rsidTr="007B3A83">
        <w:trPr>
          <w:cantSplit/>
          <w:trHeight w:hRule="exact" w:val="741"/>
          <w:jc w:val="center"/>
        </w:trPr>
        <w:tc>
          <w:tcPr>
            <w:tcW w:w="855" w:type="dxa"/>
            <w:tcBorders>
              <w:top w:val="single" w:sz="4" w:space="0" w:color="auto"/>
              <w:left w:val="single" w:sz="4" w:space="0" w:color="auto"/>
              <w:bottom w:val="single" w:sz="4" w:space="0" w:color="auto"/>
              <w:right w:val="single" w:sz="4" w:space="0" w:color="auto"/>
            </w:tcBorders>
            <w:vAlign w:val="center"/>
          </w:tcPr>
          <w:p w:rsidR="00EC60EE" w:rsidRPr="00D9263A" w:rsidRDefault="00EC60EE"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预算</w:t>
            </w:r>
          </w:p>
        </w:tc>
        <w:tc>
          <w:tcPr>
            <w:tcW w:w="8517" w:type="dxa"/>
            <w:gridSpan w:val="8"/>
            <w:tcBorders>
              <w:top w:val="single" w:sz="4" w:space="0" w:color="auto"/>
              <w:left w:val="single" w:sz="4" w:space="0" w:color="auto"/>
              <w:bottom w:val="single" w:sz="4" w:space="0" w:color="auto"/>
              <w:right w:val="single" w:sz="4" w:space="0" w:color="auto"/>
            </w:tcBorders>
            <w:vAlign w:val="center"/>
          </w:tcPr>
          <w:p w:rsidR="00EC60EE" w:rsidRPr="00D9263A" w:rsidRDefault="00EC60EE" w:rsidP="003D1292">
            <w:pPr>
              <w:adjustRightInd w:val="0"/>
              <w:snapToGrid w:val="0"/>
              <w:rPr>
                <w:rFonts w:asciiTheme="minorEastAsia" w:hAnsiTheme="minorEastAsia" w:cs="Times New Roman"/>
                <w:kern w:val="0"/>
                <w:szCs w:val="21"/>
              </w:rPr>
            </w:pPr>
            <w:r>
              <w:rPr>
                <w:rFonts w:asciiTheme="minorEastAsia" w:hAnsiTheme="minorEastAsia" w:cs="Times New Roman" w:hint="eastAsia"/>
                <w:kern w:val="0"/>
                <w:szCs w:val="21"/>
              </w:rPr>
              <w:t>¥4</w:t>
            </w:r>
            <w:r w:rsidR="006021C9">
              <w:rPr>
                <w:rFonts w:asciiTheme="minorEastAsia" w:hAnsiTheme="minorEastAsia" w:cs="Times New Roman" w:hint="eastAsia"/>
                <w:kern w:val="0"/>
                <w:szCs w:val="21"/>
              </w:rPr>
              <w:t>9</w:t>
            </w:r>
            <w:r>
              <w:rPr>
                <w:rFonts w:asciiTheme="minorEastAsia" w:hAnsiTheme="minorEastAsia" w:cs="Times New Roman" w:hint="eastAsia"/>
                <w:kern w:val="0"/>
                <w:szCs w:val="21"/>
              </w:rPr>
              <w:t>0,000.00             （大写：人民币</w:t>
            </w:r>
            <w:proofErr w:type="gramStart"/>
            <w:r w:rsidR="006021C9">
              <w:rPr>
                <w:rFonts w:asciiTheme="minorEastAsia" w:hAnsiTheme="minorEastAsia" w:cs="Times New Roman" w:hint="eastAsia"/>
                <w:kern w:val="0"/>
                <w:szCs w:val="21"/>
              </w:rPr>
              <w:t>肆拾玖万</w:t>
            </w:r>
            <w:proofErr w:type="gramEnd"/>
            <w:r w:rsidR="006021C9">
              <w:rPr>
                <w:rFonts w:asciiTheme="minorEastAsia" w:hAnsiTheme="minorEastAsia" w:cs="Times New Roman" w:hint="eastAsia"/>
                <w:kern w:val="0"/>
                <w:szCs w:val="21"/>
              </w:rPr>
              <w:t>元整</w:t>
            </w:r>
            <w:r>
              <w:rPr>
                <w:rFonts w:asciiTheme="minorEastAsia" w:hAnsiTheme="minorEastAsia" w:cs="Times New Roman" w:hint="eastAsia"/>
                <w:kern w:val="0"/>
                <w:szCs w:val="21"/>
              </w:rPr>
              <w:t>）</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274812">
        <w:rPr>
          <w:rFonts w:asciiTheme="minorEastAsia" w:hAnsiTheme="minorEastAsia" w:cs="Times New Roman" w:hint="eastAsia"/>
          <w:kern w:val="0"/>
          <w:sz w:val="24"/>
          <w:szCs w:val="24"/>
          <w:u w:val="single"/>
        </w:rPr>
        <w:t>2021</w:t>
      </w:r>
      <w:r w:rsidRPr="00E016D8">
        <w:rPr>
          <w:rFonts w:asciiTheme="minorEastAsia" w:hAnsiTheme="minorEastAsia" w:cs="Times New Roman" w:hint="eastAsia"/>
          <w:kern w:val="0"/>
          <w:sz w:val="24"/>
          <w:szCs w:val="24"/>
        </w:rPr>
        <w:t>年</w:t>
      </w:r>
      <w:r w:rsidR="00274812">
        <w:rPr>
          <w:rFonts w:asciiTheme="minorEastAsia" w:hAnsiTheme="minorEastAsia" w:cs="Times New Roman" w:hint="eastAsia"/>
          <w:kern w:val="0"/>
          <w:sz w:val="24"/>
          <w:szCs w:val="24"/>
          <w:u w:val="single"/>
        </w:rPr>
        <w:t>1</w:t>
      </w:r>
      <w:r w:rsidRPr="00E016D8">
        <w:rPr>
          <w:rFonts w:asciiTheme="minorEastAsia" w:hAnsiTheme="minorEastAsia" w:cs="Times New Roman" w:hint="eastAsia"/>
          <w:kern w:val="0"/>
          <w:sz w:val="24"/>
          <w:szCs w:val="24"/>
        </w:rPr>
        <w:t>月</w:t>
      </w:r>
      <w:r w:rsidR="00274812">
        <w:rPr>
          <w:rFonts w:asciiTheme="minorEastAsia" w:hAnsiTheme="minorEastAsia" w:cs="Times New Roman" w:hint="eastAsia"/>
          <w:color w:val="FF0000"/>
          <w:kern w:val="0"/>
          <w:sz w:val="24"/>
          <w:szCs w:val="24"/>
          <w:u w:val="single"/>
        </w:rPr>
        <w:t>12</w:t>
      </w:r>
      <w:r w:rsidRPr="00E016D8">
        <w:rPr>
          <w:rFonts w:asciiTheme="minorEastAsia" w:hAnsiTheme="minorEastAsia" w:cs="Times New Roman" w:hint="eastAsia"/>
          <w:kern w:val="0"/>
          <w:sz w:val="24"/>
          <w:szCs w:val="24"/>
        </w:rPr>
        <w:t>日至</w:t>
      </w:r>
      <w:r w:rsidR="00274812">
        <w:rPr>
          <w:rFonts w:asciiTheme="minorEastAsia" w:hAnsiTheme="minorEastAsia" w:cs="Times New Roman" w:hint="eastAsia"/>
          <w:kern w:val="0"/>
          <w:sz w:val="24"/>
          <w:szCs w:val="24"/>
          <w:u w:val="single"/>
        </w:rPr>
        <w:t>1</w:t>
      </w:r>
      <w:r w:rsidRPr="00E016D8">
        <w:rPr>
          <w:rFonts w:asciiTheme="minorEastAsia" w:hAnsiTheme="minorEastAsia" w:cs="Times New Roman" w:hint="eastAsia"/>
          <w:kern w:val="0"/>
          <w:sz w:val="24"/>
          <w:szCs w:val="24"/>
        </w:rPr>
        <w:t>月</w:t>
      </w:r>
      <w:r w:rsidR="00274812">
        <w:rPr>
          <w:rFonts w:asciiTheme="minorEastAsia" w:hAnsiTheme="minorEastAsia" w:cs="Times New Roman" w:hint="eastAsia"/>
          <w:kern w:val="0"/>
          <w:sz w:val="24"/>
          <w:szCs w:val="24"/>
          <w:u w:val="single"/>
        </w:rPr>
        <w:t>19</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w:t>
      </w:r>
      <w:r w:rsidR="00274812">
        <w:rPr>
          <w:rFonts w:asciiTheme="minorEastAsia" w:hAnsiTheme="minorEastAsia" w:cs="Times New Roman" w:hint="eastAsia"/>
          <w:kern w:val="0"/>
          <w:sz w:val="24"/>
          <w:szCs w:val="24"/>
          <w:u w:val="single"/>
        </w:rPr>
        <w:t>1</w:t>
      </w:r>
      <w:r w:rsidRPr="00E016D8">
        <w:rPr>
          <w:rFonts w:asciiTheme="minorEastAsia" w:hAnsiTheme="minorEastAsia" w:cs="Times New Roman" w:hint="eastAsia"/>
          <w:kern w:val="0"/>
          <w:sz w:val="24"/>
          <w:szCs w:val="24"/>
        </w:rPr>
        <w:t>年</w:t>
      </w:r>
      <w:r w:rsidR="00274812">
        <w:rPr>
          <w:rFonts w:asciiTheme="minorEastAsia" w:hAnsiTheme="minorEastAsia" w:cs="Times New Roman" w:hint="eastAsia"/>
          <w:kern w:val="0"/>
          <w:sz w:val="24"/>
          <w:szCs w:val="24"/>
          <w:u w:val="single"/>
        </w:rPr>
        <w:t>2</w:t>
      </w:r>
      <w:r w:rsidRPr="00E016D8">
        <w:rPr>
          <w:rFonts w:asciiTheme="minorEastAsia" w:hAnsiTheme="minorEastAsia" w:cs="Times New Roman" w:hint="eastAsia"/>
          <w:kern w:val="0"/>
          <w:sz w:val="24"/>
          <w:szCs w:val="24"/>
        </w:rPr>
        <w:t>月</w:t>
      </w:r>
      <w:r w:rsidR="00274812">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736CC6">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w:t>
      </w:r>
      <w:r w:rsidR="00274812">
        <w:rPr>
          <w:rFonts w:asciiTheme="minorEastAsia" w:hAnsiTheme="minorEastAsia" w:cs="Times New Roman" w:hint="eastAsia"/>
          <w:kern w:val="0"/>
          <w:sz w:val="24"/>
          <w:szCs w:val="24"/>
          <w:u w:val="single"/>
        </w:rPr>
        <w:t>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274812">
        <w:rPr>
          <w:rFonts w:asciiTheme="minorEastAsia" w:hAnsiTheme="minorEastAsia" w:cs="Times New Roman" w:hint="eastAsia"/>
          <w:kern w:val="0"/>
          <w:sz w:val="24"/>
          <w:szCs w:val="24"/>
          <w:u w:val="single"/>
        </w:rPr>
        <w:t>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74812">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D202E2">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w:t>
      </w:r>
      <w:r w:rsidR="00274812">
        <w:rPr>
          <w:rFonts w:asciiTheme="minorEastAsia" w:hAnsiTheme="minorEastAsia" w:cs="Times New Roman" w:hint="eastAsia"/>
          <w:kern w:val="0"/>
          <w:sz w:val="24"/>
          <w:szCs w:val="24"/>
          <w:u w:val="single"/>
        </w:rPr>
        <w:t>1</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274812">
        <w:rPr>
          <w:rFonts w:asciiTheme="minorEastAsia" w:hAnsiTheme="minorEastAsia" w:cs="Times New Roman" w:hint="eastAsia"/>
          <w:color w:val="FF0000"/>
          <w:kern w:val="0"/>
          <w:sz w:val="24"/>
          <w:szCs w:val="24"/>
          <w:u w:val="single"/>
        </w:rPr>
        <w:t>2</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274812">
        <w:rPr>
          <w:rFonts w:asciiTheme="minorEastAsia" w:hAnsiTheme="minorEastAsia" w:cs="Times New Roman" w:hint="eastAsia"/>
          <w:color w:val="FF0000"/>
          <w:kern w:val="0"/>
          <w:sz w:val="24"/>
          <w:szCs w:val="24"/>
          <w:u w:val="single"/>
        </w:rPr>
        <w:t>1</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C60EE">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A6678E">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A6678E">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46D74">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w:t>
      </w:r>
      <w:r w:rsidR="00644D69">
        <w:rPr>
          <w:rFonts w:asciiTheme="minorEastAsia" w:hAnsiTheme="minorEastAsia" w:cs="Times New Roman" w:hint="eastAsia"/>
          <w:kern w:val="0"/>
          <w:sz w:val="24"/>
          <w:szCs w:val="24"/>
        </w:rPr>
        <w:t>1</w:t>
      </w:r>
      <w:r w:rsidRPr="0012758E">
        <w:rPr>
          <w:rFonts w:asciiTheme="minorEastAsia" w:hAnsiTheme="minorEastAsia" w:cs="Times New Roman" w:hint="eastAsia"/>
          <w:kern w:val="0"/>
          <w:sz w:val="24"/>
          <w:szCs w:val="24"/>
        </w:rPr>
        <w:t>年</w:t>
      </w:r>
      <w:r w:rsidR="00274812">
        <w:rPr>
          <w:rFonts w:asciiTheme="minorEastAsia" w:hAnsiTheme="minorEastAsia" w:cs="Times New Roman" w:hint="eastAsia"/>
          <w:color w:val="FF0000"/>
          <w:kern w:val="0"/>
          <w:sz w:val="24"/>
          <w:szCs w:val="24"/>
        </w:rPr>
        <w:t>1</w:t>
      </w:r>
      <w:r w:rsidRPr="0012758E">
        <w:rPr>
          <w:rFonts w:asciiTheme="minorEastAsia" w:hAnsiTheme="minorEastAsia" w:cs="Times New Roman" w:hint="eastAsia"/>
          <w:kern w:val="0"/>
          <w:sz w:val="24"/>
          <w:szCs w:val="24"/>
        </w:rPr>
        <w:t>月</w:t>
      </w:r>
      <w:r w:rsidR="00274812">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644D69" w:rsidRDefault="00644D69" w:rsidP="00644D69">
      <w:pPr>
        <w:spacing w:line="360" w:lineRule="auto"/>
        <w:rPr>
          <w:rFonts w:asciiTheme="minorEastAsia" w:hAnsiTheme="minorEastAsia" w:cs="Times New Roman"/>
          <w:color w:val="000000" w:themeColor="text1"/>
          <w:sz w:val="28"/>
          <w:szCs w:val="28"/>
        </w:rPr>
      </w:pPr>
      <w:r w:rsidRPr="00AF768E">
        <w:rPr>
          <w:rFonts w:asciiTheme="minorEastAsia" w:hAnsiTheme="minorEastAsia" w:cs="Times New Roman" w:hint="eastAsia"/>
          <w:color w:val="000000" w:themeColor="text1"/>
          <w:sz w:val="28"/>
          <w:szCs w:val="28"/>
        </w:rPr>
        <w:t>目名称：</w:t>
      </w:r>
      <w:r w:rsidRPr="00993D99">
        <w:rPr>
          <w:rFonts w:asciiTheme="minorEastAsia" w:hAnsiTheme="minorEastAsia" w:cs="Times New Roman" w:hint="eastAsia"/>
          <w:color w:val="000000" w:themeColor="text1"/>
          <w:sz w:val="28"/>
          <w:szCs w:val="28"/>
        </w:rPr>
        <w:t>医务人员能力培养与考核子系统</w:t>
      </w:r>
    </w:p>
    <w:p w:rsidR="00644D69" w:rsidRPr="0047683F" w:rsidRDefault="00644D69" w:rsidP="00644D69">
      <w:pPr>
        <w:spacing w:line="400" w:lineRule="exact"/>
        <w:rPr>
          <w:rFonts w:ascii="宋体" w:eastAsia="宋体" w:hAnsi="宋体"/>
          <w:b/>
          <w:szCs w:val="21"/>
        </w:rPr>
      </w:pPr>
      <w:r w:rsidRPr="0047683F">
        <w:rPr>
          <w:rFonts w:ascii="宋体" w:eastAsia="宋体" w:hAnsi="宋体" w:hint="eastAsia"/>
          <w:b/>
          <w:szCs w:val="21"/>
        </w:rPr>
        <w:t>一、招标内容一览表</w:t>
      </w:r>
    </w:p>
    <w:tbl>
      <w:tblPr>
        <w:tblStyle w:val="7"/>
        <w:tblW w:w="8926" w:type="dxa"/>
        <w:tblLook w:val="04A0" w:firstRow="1" w:lastRow="0" w:firstColumn="1" w:lastColumn="0" w:noHBand="0" w:noVBand="1"/>
      </w:tblPr>
      <w:tblGrid>
        <w:gridCol w:w="1101"/>
        <w:gridCol w:w="5244"/>
        <w:gridCol w:w="2581"/>
      </w:tblGrid>
      <w:tr w:rsidR="00644D69" w:rsidRPr="0047683F" w:rsidTr="00FC28D9">
        <w:trPr>
          <w:trHeight w:val="325"/>
        </w:trPr>
        <w:tc>
          <w:tcPr>
            <w:tcW w:w="1101" w:type="dxa"/>
            <w:vAlign w:val="center"/>
          </w:tcPr>
          <w:p w:rsidR="00644D69" w:rsidRPr="0047683F" w:rsidRDefault="00644D69" w:rsidP="00644D69">
            <w:pPr>
              <w:spacing w:line="400" w:lineRule="exact"/>
              <w:ind w:firstLine="404"/>
              <w:jc w:val="center"/>
              <w:rPr>
                <w:rFonts w:ascii="宋体" w:hAnsi="宋体"/>
                <w:b/>
                <w:bCs/>
                <w:sz w:val="21"/>
                <w:szCs w:val="21"/>
              </w:rPr>
            </w:pPr>
            <w:r w:rsidRPr="0047683F">
              <w:rPr>
                <w:rFonts w:ascii="宋体" w:hAnsi="宋体" w:hint="eastAsia"/>
                <w:b/>
                <w:bCs/>
                <w:sz w:val="21"/>
                <w:szCs w:val="21"/>
              </w:rPr>
              <w:t>序号</w:t>
            </w:r>
          </w:p>
        </w:tc>
        <w:tc>
          <w:tcPr>
            <w:tcW w:w="5244" w:type="dxa"/>
            <w:vAlign w:val="center"/>
          </w:tcPr>
          <w:p w:rsidR="00644D69" w:rsidRPr="0047683F" w:rsidRDefault="00644D69" w:rsidP="00644D69">
            <w:pPr>
              <w:spacing w:line="400" w:lineRule="exact"/>
              <w:ind w:firstLine="404"/>
              <w:jc w:val="center"/>
              <w:rPr>
                <w:rFonts w:ascii="宋体" w:hAnsi="宋体"/>
                <w:b/>
                <w:bCs/>
                <w:sz w:val="21"/>
                <w:szCs w:val="21"/>
              </w:rPr>
            </w:pPr>
            <w:r w:rsidRPr="0047683F">
              <w:rPr>
                <w:rFonts w:ascii="宋体" w:hAnsi="宋体" w:hint="eastAsia"/>
                <w:b/>
                <w:bCs/>
                <w:sz w:val="21"/>
                <w:szCs w:val="21"/>
              </w:rPr>
              <w:t>内容</w:t>
            </w:r>
          </w:p>
        </w:tc>
        <w:tc>
          <w:tcPr>
            <w:tcW w:w="2581" w:type="dxa"/>
            <w:vAlign w:val="center"/>
          </w:tcPr>
          <w:p w:rsidR="00644D69" w:rsidRPr="0047683F" w:rsidRDefault="00644D69" w:rsidP="00644D69">
            <w:pPr>
              <w:spacing w:line="400" w:lineRule="exact"/>
              <w:ind w:firstLine="404"/>
              <w:jc w:val="center"/>
              <w:rPr>
                <w:rFonts w:ascii="宋体" w:hAnsi="宋体"/>
                <w:b/>
                <w:bCs/>
                <w:sz w:val="21"/>
                <w:szCs w:val="21"/>
              </w:rPr>
            </w:pPr>
            <w:r w:rsidRPr="0047683F">
              <w:rPr>
                <w:rFonts w:ascii="宋体" w:hAnsi="宋体" w:hint="eastAsia"/>
                <w:b/>
                <w:bCs/>
                <w:sz w:val="21"/>
                <w:szCs w:val="21"/>
              </w:rPr>
              <w:t>数量</w:t>
            </w:r>
          </w:p>
        </w:tc>
      </w:tr>
      <w:tr w:rsidR="00644D69" w:rsidRPr="0047683F" w:rsidTr="00FC28D9">
        <w:trPr>
          <w:trHeight w:val="325"/>
        </w:trPr>
        <w:tc>
          <w:tcPr>
            <w:tcW w:w="1101" w:type="dxa"/>
            <w:vAlign w:val="center"/>
          </w:tcPr>
          <w:p w:rsidR="00644D69" w:rsidRPr="0047683F" w:rsidRDefault="00644D69" w:rsidP="00644D69">
            <w:pPr>
              <w:widowControl/>
              <w:numPr>
                <w:ilvl w:val="0"/>
                <w:numId w:val="12"/>
              </w:numPr>
              <w:topLinePunct/>
              <w:autoSpaceDE w:val="0"/>
              <w:adjustRightInd w:val="0"/>
              <w:spacing w:line="400" w:lineRule="exact"/>
              <w:ind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常见疾病库</w:t>
            </w:r>
          </w:p>
        </w:tc>
        <w:tc>
          <w:tcPr>
            <w:tcW w:w="2581" w:type="dxa"/>
            <w:vAlign w:val="center"/>
          </w:tcPr>
          <w:p w:rsidR="00644D69" w:rsidRPr="0047683F" w:rsidRDefault="00644D69" w:rsidP="00644D69">
            <w:pPr>
              <w:spacing w:line="400" w:lineRule="exact"/>
              <w:ind w:firstLine="402"/>
              <w:rPr>
                <w:rFonts w:ascii="宋体" w:hAnsi="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80"/>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药品大全库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医学检查库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临床路径库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操作规范库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诊疗指南库</w:t>
            </w:r>
          </w:p>
        </w:tc>
        <w:tc>
          <w:tcPr>
            <w:tcW w:w="2581" w:type="dxa"/>
            <w:vAlign w:val="center"/>
          </w:tcPr>
          <w:p w:rsidR="00644D69" w:rsidRPr="0047683F" w:rsidRDefault="00644D69" w:rsidP="00644D69">
            <w:pPr>
              <w:spacing w:line="400" w:lineRule="exact"/>
              <w:ind w:firstLine="402"/>
              <w:rPr>
                <w:rFonts w:ascii="宋体" w:hAnsi="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行业规范库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临床病例库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自主学习库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辅助诊疗库</w:t>
            </w:r>
          </w:p>
        </w:tc>
        <w:tc>
          <w:tcPr>
            <w:tcW w:w="2581" w:type="dxa"/>
          </w:tcPr>
          <w:p w:rsidR="00644D69" w:rsidRPr="0047683F" w:rsidRDefault="00644D69" w:rsidP="00644D69">
            <w:pPr>
              <w:widowControl/>
              <w:topLinePunct/>
              <w:autoSpaceDE w:val="0"/>
              <w:adjustRightInd w:val="0"/>
              <w:spacing w:line="400" w:lineRule="exact"/>
              <w:ind w:firstLine="402"/>
              <w:rPr>
                <w:rFonts w:ascii="宋体" w:hAnsi="宋体" w:cs="宋体"/>
                <w:sz w:val="21"/>
                <w:szCs w:val="21"/>
              </w:rPr>
            </w:pPr>
            <w:r w:rsidRPr="0047683F">
              <w:rPr>
                <w:rFonts w:ascii="宋体" w:hAnsi="宋体"/>
                <w:sz w:val="21"/>
                <w:szCs w:val="21"/>
              </w:rPr>
              <w:t>1</w:t>
            </w:r>
            <w:r w:rsidRPr="0047683F">
              <w:rPr>
                <w:rFonts w:ascii="宋体" w:hAnsi="宋体" w:hint="eastAsia"/>
                <w:sz w:val="21"/>
                <w:szCs w:val="21"/>
              </w:rPr>
              <w:t>套</w:t>
            </w:r>
          </w:p>
        </w:tc>
      </w:tr>
      <w:tr w:rsidR="00644D69" w:rsidRPr="0047683F" w:rsidTr="00FC28D9">
        <w:trPr>
          <w:trHeight w:val="479"/>
        </w:trPr>
        <w:tc>
          <w:tcPr>
            <w:tcW w:w="1101" w:type="dxa"/>
            <w:vAlign w:val="center"/>
          </w:tcPr>
          <w:p w:rsidR="00644D69" w:rsidRPr="0047683F" w:rsidRDefault="00644D69" w:rsidP="00644D69">
            <w:pPr>
              <w:widowControl/>
              <w:numPr>
                <w:ilvl w:val="0"/>
                <w:numId w:val="12"/>
              </w:numPr>
              <w:tabs>
                <w:tab w:val="clear" w:pos="786"/>
                <w:tab w:val="num" w:pos="720"/>
              </w:tabs>
              <w:topLinePunct/>
              <w:autoSpaceDE w:val="0"/>
              <w:adjustRightInd w:val="0"/>
              <w:spacing w:line="400" w:lineRule="exact"/>
              <w:ind w:left="720" w:firstLine="402"/>
              <w:jc w:val="center"/>
              <w:rPr>
                <w:rFonts w:ascii="宋体" w:hAnsi="宋体"/>
                <w:sz w:val="21"/>
                <w:szCs w:val="21"/>
              </w:rPr>
            </w:pPr>
          </w:p>
        </w:tc>
        <w:tc>
          <w:tcPr>
            <w:tcW w:w="5244" w:type="dxa"/>
            <w:vAlign w:val="center"/>
          </w:tcPr>
          <w:p w:rsidR="00644D69" w:rsidRPr="0047683F" w:rsidRDefault="00644D69" w:rsidP="00644D69">
            <w:pPr>
              <w:snapToGrid w:val="0"/>
              <w:spacing w:line="400" w:lineRule="exact"/>
              <w:ind w:firstLine="402"/>
              <w:rPr>
                <w:rFonts w:ascii="宋体" w:hAnsi="宋体"/>
                <w:sz w:val="21"/>
                <w:szCs w:val="21"/>
              </w:rPr>
            </w:pPr>
            <w:r w:rsidRPr="0047683F">
              <w:rPr>
                <w:rFonts w:ascii="宋体" w:hAnsi="宋体" w:cs="仿宋" w:hint="eastAsia"/>
                <w:sz w:val="21"/>
                <w:szCs w:val="21"/>
              </w:rPr>
              <w:t>医学考核试题库</w:t>
            </w:r>
          </w:p>
        </w:tc>
        <w:tc>
          <w:tcPr>
            <w:tcW w:w="2581" w:type="dxa"/>
            <w:vAlign w:val="center"/>
          </w:tcPr>
          <w:p w:rsidR="00644D69" w:rsidRPr="0047683F" w:rsidRDefault="00644D69" w:rsidP="00644D69">
            <w:pPr>
              <w:spacing w:line="400" w:lineRule="exact"/>
              <w:ind w:firstLine="402"/>
              <w:rPr>
                <w:rFonts w:ascii="宋体" w:hAnsi="宋体"/>
                <w:sz w:val="21"/>
                <w:szCs w:val="21"/>
              </w:rPr>
            </w:pPr>
            <w:r w:rsidRPr="0047683F">
              <w:rPr>
                <w:rFonts w:ascii="宋体" w:hAnsi="宋体"/>
                <w:sz w:val="21"/>
                <w:szCs w:val="21"/>
              </w:rPr>
              <w:t>1</w:t>
            </w:r>
            <w:r w:rsidRPr="0047683F">
              <w:rPr>
                <w:rFonts w:ascii="宋体" w:hAnsi="宋体" w:hint="eastAsia"/>
                <w:sz w:val="21"/>
                <w:szCs w:val="21"/>
              </w:rPr>
              <w:t>套</w:t>
            </w:r>
          </w:p>
        </w:tc>
      </w:tr>
    </w:tbl>
    <w:p w:rsidR="00644D69" w:rsidRPr="0047683F" w:rsidRDefault="00644D69" w:rsidP="00644D69">
      <w:pPr>
        <w:widowControl/>
        <w:topLinePunct/>
        <w:autoSpaceDE w:val="0"/>
        <w:adjustRightInd w:val="0"/>
        <w:spacing w:beforeLines="100" w:before="579" w:line="400" w:lineRule="exact"/>
        <w:rPr>
          <w:rFonts w:ascii="宋体" w:eastAsia="宋体" w:hAnsi="宋体" w:cs="宋体"/>
          <w:szCs w:val="21"/>
        </w:rPr>
      </w:pPr>
      <w:r w:rsidRPr="0047683F">
        <w:rPr>
          <w:rFonts w:ascii="宋体" w:eastAsia="宋体" w:hAnsi="宋体" w:cs="宋体" w:hint="eastAsia"/>
          <w:szCs w:val="21"/>
        </w:rPr>
        <w:t>二、项目总体要求</w:t>
      </w:r>
    </w:p>
    <w:tbl>
      <w:tblPr>
        <w:tblStyle w:val="7"/>
        <w:tblW w:w="8897" w:type="dxa"/>
        <w:tblLook w:val="04A0" w:firstRow="1" w:lastRow="0" w:firstColumn="1" w:lastColumn="0" w:noHBand="0" w:noVBand="1"/>
      </w:tblPr>
      <w:tblGrid>
        <w:gridCol w:w="817"/>
        <w:gridCol w:w="1701"/>
        <w:gridCol w:w="6379"/>
      </w:tblGrid>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t>序号</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t>要求</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lang w:val="es-AR" w:bidi="ne-NP"/>
              </w:rPr>
            </w:pPr>
            <w:r w:rsidRPr="0047683F">
              <w:rPr>
                <w:rFonts w:ascii="宋体" w:hAnsi="宋体" w:cs="宋体" w:hint="eastAsia"/>
                <w:sz w:val="21"/>
                <w:szCs w:val="21"/>
                <w:lang w:val="es-AR" w:bidi="ne-NP"/>
              </w:rPr>
              <w:t>具体内容</w:t>
            </w:r>
          </w:p>
        </w:tc>
      </w:tr>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t>1</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62"/>
              <w:jc w:val="center"/>
              <w:rPr>
                <w:rFonts w:ascii="宋体" w:hAnsi="宋体" w:cs="宋体"/>
                <w:sz w:val="21"/>
                <w:szCs w:val="21"/>
                <w:lang w:val="es-AR" w:bidi="ne-NP"/>
              </w:rPr>
            </w:pPr>
            <w:r w:rsidRPr="0060725F">
              <w:rPr>
                <w:rFonts w:asciiTheme="minorEastAsia" w:hAnsiTheme="minorEastAsia" w:hint="eastAsia"/>
                <w:color w:val="000000" w:themeColor="text1"/>
                <w:szCs w:val="21"/>
              </w:rPr>
              <w:t>★</w:t>
            </w:r>
            <w:r w:rsidRPr="0047683F">
              <w:rPr>
                <w:rFonts w:ascii="宋体" w:hAnsi="宋体" w:cs="宋体" w:hint="eastAsia"/>
                <w:sz w:val="21"/>
                <w:szCs w:val="21"/>
                <w:lang w:val="es-AR" w:bidi="ne-NP"/>
              </w:rPr>
              <w:t>统一门户管理</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该题库是我院智慧教学平台中考试模块下的题库内容，需要支持和对接考试模块。</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智慧教学平台由统一的门户总界面布局和管理，用户通过同一个的门户界面进入各个子系统。</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门户安全管理：与统一身份认证紧密结合，提供基本用户类型权限管理、用户组管理、管理和定义集成系统的安全信息等功能，实现师生的安全的信息服务。</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lastRenderedPageBreak/>
              <w:t>应用业务服务集成、管理：详细描述各种集成业务适用的场景，可与院内、院外网站以及教育、学术网站、</w:t>
            </w:r>
            <w:proofErr w:type="gramStart"/>
            <w:r w:rsidRPr="0047683F">
              <w:rPr>
                <w:rFonts w:ascii="宋体" w:hAnsi="宋体" w:cs="宋体" w:hint="eastAsia"/>
                <w:sz w:val="21"/>
                <w:szCs w:val="21"/>
              </w:rPr>
              <w:t>博客进行</w:t>
            </w:r>
            <w:proofErr w:type="gramEnd"/>
            <w:r w:rsidRPr="0047683F">
              <w:rPr>
                <w:rFonts w:ascii="宋体" w:hAnsi="宋体" w:cs="宋体" w:hint="eastAsia"/>
                <w:sz w:val="21"/>
                <w:szCs w:val="21"/>
              </w:rPr>
              <w:t>集成用于满足对院内和院外各类信息资源、应用系统的界面、功能服务集成需求，并可对应用服务进行管理。</w:t>
            </w:r>
          </w:p>
        </w:tc>
      </w:tr>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lastRenderedPageBreak/>
              <w:t>2</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62"/>
              <w:jc w:val="center"/>
              <w:rPr>
                <w:rFonts w:ascii="宋体" w:hAnsi="宋体" w:cs="宋体"/>
                <w:sz w:val="21"/>
                <w:szCs w:val="21"/>
                <w:lang w:val="es-AR" w:bidi="ne-NP"/>
              </w:rPr>
            </w:pPr>
            <w:r w:rsidRPr="0060725F">
              <w:rPr>
                <w:rFonts w:asciiTheme="minorEastAsia" w:hAnsiTheme="minorEastAsia" w:hint="eastAsia"/>
                <w:color w:val="000000" w:themeColor="text1"/>
                <w:szCs w:val="21"/>
              </w:rPr>
              <w:t>★</w:t>
            </w:r>
            <w:r w:rsidRPr="0047683F">
              <w:rPr>
                <w:rFonts w:ascii="宋体" w:hAnsi="宋体" w:cs="宋体" w:hint="eastAsia"/>
                <w:sz w:val="21"/>
                <w:szCs w:val="21"/>
                <w:lang w:val="es-AR" w:bidi="ne-NP"/>
              </w:rPr>
              <w:t>统一存储</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与智慧教学平台及下属各功能系统需实现互联互通，共用统一数据库。</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教学资源、各子系统数据必须统一存储，存储的数据由教学平台进行统一管理、调配使用；</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统一各子系统的接口规范，并进行数据采集、编辑和存储处理。</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通过各个子系统的独立数据合成一个具有事件性的教学数据，便于离线教学数据对外统一进行数据服务，避免对外数据服务接口零乱和不规范，便于教学平台的升级和扩容。</w:t>
            </w:r>
          </w:p>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数据处理采用最优的存储模式和编辑技术，采用数据仓库建模方式统一模型，同时要具备科研和对外服务的基础平台能力；具备OLAP及OLTP产品优先考虑。</w:t>
            </w:r>
          </w:p>
        </w:tc>
      </w:tr>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sz w:val="21"/>
                <w:szCs w:val="21"/>
                <w:lang w:val="es-AR" w:bidi="ne-NP"/>
              </w:rPr>
              <w:t>3</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62"/>
              <w:jc w:val="center"/>
              <w:rPr>
                <w:rFonts w:ascii="宋体" w:hAnsi="宋体" w:cs="宋体"/>
                <w:sz w:val="21"/>
                <w:szCs w:val="21"/>
                <w:lang w:val="es-AR" w:bidi="ne-NP"/>
              </w:rPr>
            </w:pPr>
            <w:r w:rsidRPr="0060725F">
              <w:rPr>
                <w:rFonts w:asciiTheme="minorEastAsia" w:hAnsiTheme="minorEastAsia" w:hint="eastAsia"/>
                <w:color w:val="000000" w:themeColor="text1"/>
                <w:szCs w:val="21"/>
              </w:rPr>
              <w:t>★</w:t>
            </w:r>
            <w:r w:rsidRPr="0047683F">
              <w:rPr>
                <w:rFonts w:ascii="宋体" w:hAnsi="宋体" w:cs="宋体" w:hint="eastAsia"/>
                <w:sz w:val="21"/>
                <w:szCs w:val="21"/>
                <w:lang w:val="es-AR" w:bidi="ne-NP"/>
              </w:rPr>
              <w:t>统一数据</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具备智慧教学平台及下属各功能系统数据互用及调用，根据学生、教员等不同角色智能推送相关学习数据和试题，配合智慧教学平台画像功能完成教学数据分析。</w:t>
            </w:r>
          </w:p>
        </w:tc>
      </w:tr>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sz w:val="21"/>
                <w:szCs w:val="21"/>
                <w:lang w:val="es-AR" w:bidi="ne-NP"/>
              </w:rPr>
              <w:t>4</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t>工期</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签订合同后</w:t>
            </w:r>
            <w:r w:rsidRPr="0047683F">
              <w:rPr>
                <w:rFonts w:ascii="宋体" w:hAnsi="宋体" w:cs="宋体"/>
                <w:sz w:val="21"/>
                <w:szCs w:val="21"/>
                <w:u w:val="single"/>
              </w:rPr>
              <w:t>30</w:t>
            </w:r>
            <w:r w:rsidRPr="0047683F">
              <w:rPr>
                <w:rFonts w:ascii="宋体" w:hAnsi="宋体" w:cs="宋体" w:hint="eastAsia"/>
                <w:sz w:val="21"/>
                <w:szCs w:val="21"/>
              </w:rPr>
              <w:t>日内完成。</w:t>
            </w:r>
          </w:p>
        </w:tc>
      </w:tr>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sz w:val="21"/>
                <w:szCs w:val="21"/>
                <w:lang w:val="es-AR" w:bidi="ne-NP"/>
              </w:rPr>
              <w:t>5</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t>售后服务</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所有软件，</w:t>
            </w:r>
            <w:r w:rsidRPr="0047683F">
              <w:rPr>
                <w:rFonts w:ascii="宋体" w:hAnsi="宋体" w:cs="宋体"/>
                <w:sz w:val="21"/>
                <w:szCs w:val="21"/>
              </w:rPr>
              <w:t>自验收合格日起至少提供为期</w:t>
            </w:r>
            <w:r w:rsidRPr="0047683F">
              <w:rPr>
                <w:rFonts w:ascii="宋体" w:hAnsi="宋体" w:cs="宋体" w:hint="eastAsia"/>
                <w:color w:val="FF0000"/>
                <w:sz w:val="21"/>
                <w:szCs w:val="21"/>
                <w:u w:val="single"/>
              </w:rPr>
              <w:t>五</w:t>
            </w:r>
            <w:r w:rsidRPr="0047683F">
              <w:rPr>
                <w:rFonts w:ascii="宋体" w:hAnsi="宋体" w:cs="宋体"/>
                <w:sz w:val="21"/>
                <w:szCs w:val="21"/>
              </w:rPr>
              <w:t>年</w:t>
            </w:r>
            <w:r w:rsidRPr="0047683F">
              <w:rPr>
                <w:rFonts w:ascii="宋体" w:hAnsi="宋体" w:cs="宋体" w:hint="eastAsia"/>
                <w:sz w:val="21"/>
                <w:szCs w:val="21"/>
              </w:rPr>
              <w:t>以上</w:t>
            </w:r>
            <w:r w:rsidRPr="0047683F">
              <w:rPr>
                <w:rFonts w:ascii="宋体" w:hAnsi="宋体" w:cs="宋体"/>
                <w:sz w:val="21"/>
                <w:szCs w:val="21"/>
              </w:rPr>
              <w:t>的</w:t>
            </w:r>
            <w:r w:rsidRPr="0047683F">
              <w:rPr>
                <w:rFonts w:ascii="宋体" w:hAnsi="宋体" w:cs="宋体" w:hint="eastAsia"/>
                <w:sz w:val="21"/>
                <w:szCs w:val="21"/>
              </w:rPr>
              <w:t>原厂</w:t>
            </w:r>
            <w:r w:rsidRPr="0047683F">
              <w:rPr>
                <w:rFonts w:ascii="宋体" w:hAnsi="宋体" w:cs="宋体"/>
                <w:sz w:val="21"/>
                <w:szCs w:val="21"/>
              </w:rPr>
              <w:t>免费售后服务</w:t>
            </w:r>
            <w:r w:rsidRPr="0047683F">
              <w:rPr>
                <w:rFonts w:ascii="宋体" w:hAnsi="宋体" w:cs="宋体" w:hint="eastAsia"/>
                <w:sz w:val="21"/>
                <w:szCs w:val="21"/>
              </w:rPr>
              <w:t>。</w:t>
            </w:r>
            <w:r w:rsidRPr="0047683F">
              <w:rPr>
                <w:rFonts w:ascii="宋体" w:hAnsi="宋体" w:cs="宋体"/>
                <w:sz w:val="21"/>
                <w:szCs w:val="21"/>
              </w:rPr>
              <w:t>1</w:t>
            </w:r>
            <w:r w:rsidRPr="0047683F">
              <w:rPr>
                <w:rFonts w:ascii="宋体" w:hAnsi="宋体" w:cs="宋体" w:hint="eastAsia"/>
                <w:sz w:val="21"/>
                <w:szCs w:val="21"/>
              </w:rPr>
              <w:t>小时响应，4小时内到现场。</w:t>
            </w:r>
          </w:p>
        </w:tc>
      </w:tr>
      <w:tr w:rsidR="00644D69" w:rsidRPr="0047683F" w:rsidTr="00FC28D9">
        <w:tc>
          <w:tcPr>
            <w:tcW w:w="817" w:type="dxa"/>
            <w:tcBorders>
              <w:righ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sz w:val="21"/>
                <w:szCs w:val="21"/>
                <w:lang w:val="es-AR" w:bidi="ne-NP"/>
              </w:rPr>
              <w:t>6</w:t>
            </w:r>
          </w:p>
        </w:tc>
        <w:tc>
          <w:tcPr>
            <w:tcW w:w="1701" w:type="dxa"/>
            <w:tcBorders>
              <w:left w:val="single" w:sz="4" w:space="0" w:color="auto"/>
            </w:tcBorders>
            <w:vAlign w:val="center"/>
          </w:tcPr>
          <w:p w:rsidR="00644D69" w:rsidRPr="0047683F" w:rsidRDefault="00644D69" w:rsidP="00644D69">
            <w:pPr>
              <w:widowControl/>
              <w:topLinePunct/>
              <w:autoSpaceDE w:val="0"/>
              <w:adjustRightInd w:val="0"/>
              <w:spacing w:line="400" w:lineRule="exact"/>
              <w:ind w:firstLine="402"/>
              <w:jc w:val="center"/>
              <w:rPr>
                <w:rFonts w:ascii="宋体" w:hAnsi="宋体" w:cs="宋体"/>
                <w:sz w:val="21"/>
                <w:szCs w:val="21"/>
                <w:lang w:val="es-AR" w:bidi="ne-NP"/>
              </w:rPr>
            </w:pPr>
            <w:r w:rsidRPr="0047683F">
              <w:rPr>
                <w:rFonts w:ascii="宋体" w:hAnsi="宋体" w:cs="宋体" w:hint="eastAsia"/>
                <w:sz w:val="21"/>
                <w:szCs w:val="21"/>
                <w:lang w:val="es-AR" w:bidi="ne-NP"/>
              </w:rPr>
              <w:t>培训</w:t>
            </w:r>
          </w:p>
        </w:tc>
        <w:tc>
          <w:tcPr>
            <w:tcW w:w="6379" w:type="dxa"/>
            <w:vAlign w:val="bottom"/>
          </w:tcPr>
          <w:p w:rsidR="00644D69" w:rsidRPr="0047683F" w:rsidRDefault="00644D69" w:rsidP="00644D69">
            <w:pPr>
              <w:widowControl/>
              <w:topLinePunct/>
              <w:autoSpaceDE w:val="0"/>
              <w:adjustRightInd w:val="0"/>
              <w:spacing w:line="400" w:lineRule="exact"/>
              <w:ind w:firstLine="402"/>
              <w:jc w:val="left"/>
              <w:rPr>
                <w:rFonts w:ascii="宋体" w:hAnsi="宋体" w:cs="宋体"/>
                <w:sz w:val="21"/>
                <w:szCs w:val="21"/>
              </w:rPr>
            </w:pPr>
            <w:r w:rsidRPr="0047683F">
              <w:rPr>
                <w:rFonts w:ascii="宋体" w:hAnsi="宋体" w:cs="宋体" w:hint="eastAsia"/>
                <w:sz w:val="21"/>
                <w:szCs w:val="21"/>
              </w:rPr>
              <w:t>对全体使用人员进行</w:t>
            </w:r>
            <w:r w:rsidRPr="0047683F">
              <w:rPr>
                <w:rFonts w:ascii="宋体" w:hAnsi="宋体" w:cs="宋体" w:hint="eastAsia"/>
                <w:sz w:val="21"/>
                <w:szCs w:val="21"/>
                <w:u w:val="single"/>
              </w:rPr>
              <w:t>2</w:t>
            </w:r>
            <w:r w:rsidRPr="0047683F">
              <w:rPr>
                <w:rFonts w:ascii="宋体" w:hAnsi="宋体" w:cs="宋体" w:hint="eastAsia"/>
                <w:sz w:val="21"/>
                <w:szCs w:val="21"/>
              </w:rPr>
              <w:t>轮培训。</w:t>
            </w:r>
          </w:p>
        </w:tc>
      </w:tr>
    </w:tbl>
    <w:p w:rsidR="00644D69" w:rsidRPr="0047683F" w:rsidRDefault="00644D69" w:rsidP="00644D69">
      <w:pPr>
        <w:widowControl/>
        <w:topLinePunct/>
        <w:autoSpaceDE w:val="0"/>
        <w:adjustRightInd w:val="0"/>
        <w:spacing w:beforeLines="100" w:before="579" w:line="400" w:lineRule="exact"/>
        <w:jc w:val="left"/>
        <w:rPr>
          <w:rFonts w:ascii="宋体" w:eastAsia="宋体" w:hAnsi="宋体" w:cs="宋体"/>
          <w:szCs w:val="21"/>
        </w:rPr>
      </w:pPr>
      <w:r w:rsidRPr="0047683F">
        <w:rPr>
          <w:rFonts w:ascii="宋体" w:eastAsia="宋体" w:hAnsi="宋体" w:hint="eastAsia"/>
          <w:b/>
          <w:szCs w:val="21"/>
        </w:rPr>
        <w:t>三、</w:t>
      </w:r>
      <w:r w:rsidRPr="0047683F">
        <w:rPr>
          <w:rFonts w:ascii="宋体" w:eastAsia="宋体" w:hAnsi="宋体" w:cs="宋体" w:hint="eastAsia"/>
          <w:szCs w:val="21"/>
        </w:rPr>
        <w:t>软件功能及性能</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7"/>
        <w:gridCol w:w="1698"/>
        <w:gridCol w:w="5389"/>
      </w:tblGrid>
      <w:tr w:rsidR="00644D69" w:rsidRPr="0047683F" w:rsidTr="00FC28D9">
        <w:tc>
          <w:tcPr>
            <w:tcW w:w="817" w:type="dxa"/>
          </w:tcPr>
          <w:p w:rsidR="00644D69" w:rsidRPr="0047683F" w:rsidRDefault="00644D69" w:rsidP="00FC28D9">
            <w:pPr>
              <w:spacing w:line="400" w:lineRule="exact"/>
              <w:jc w:val="center"/>
              <w:rPr>
                <w:rFonts w:ascii="宋体" w:eastAsia="宋体" w:hAnsi="宋体"/>
                <w:color w:val="000000"/>
                <w:szCs w:val="21"/>
              </w:rPr>
            </w:pPr>
            <w:r w:rsidRPr="0047683F">
              <w:rPr>
                <w:rFonts w:ascii="宋体" w:eastAsia="宋体" w:hAnsi="宋体" w:hint="eastAsia"/>
                <w:color w:val="000000"/>
                <w:szCs w:val="21"/>
              </w:rPr>
              <w:t>序号</w:t>
            </w:r>
          </w:p>
        </w:tc>
        <w:tc>
          <w:tcPr>
            <w:tcW w:w="1137" w:type="dxa"/>
          </w:tcPr>
          <w:p w:rsidR="00644D69" w:rsidRPr="0047683F" w:rsidRDefault="00644D69" w:rsidP="00FC28D9">
            <w:pPr>
              <w:spacing w:line="400" w:lineRule="exact"/>
              <w:jc w:val="center"/>
              <w:rPr>
                <w:rFonts w:ascii="宋体" w:eastAsia="宋体" w:hAnsi="宋体"/>
                <w:color w:val="000000"/>
                <w:szCs w:val="21"/>
              </w:rPr>
            </w:pPr>
            <w:r w:rsidRPr="0047683F">
              <w:rPr>
                <w:rFonts w:ascii="宋体" w:eastAsia="宋体" w:hAnsi="宋体" w:hint="eastAsia"/>
                <w:color w:val="000000"/>
                <w:szCs w:val="21"/>
              </w:rPr>
              <w:t>子系统名称</w:t>
            </w:r>
          </w:p>
        </w:tc>
        <w:tc>
          <w:tcPr>
            <w:tcW w:w="1698" w:type="dxa"/>
          </w:tcPr>
          <w:p w:rsidR="00644D69" w:rsidRPr="0047683F" w:rsidRDefault="00644D69" w:rsidP="00FC28D9">
            <w:pPr>
              <w:spacing w:line="400" w:lineRule="exact"/>
              <w:jc w:val="center"/>
              <w:rPr>
                <w:rFonts w:ascii="宋体" w:eastAsia="宋体" w:hAnsi="宋体"/>
                <w:color w:val="000000"/>
                <w:szCs w:val="21"/>
              </w:rPr>
            </w:pPr>
            <w:r w:rsidRPr="0047683F">
              <w:rPr>
                <w:rFonts w:ascii="宋体" w:eastAsia="宋体" w:hAnsi="宋体" w:hint="eastAsia"/>
                <w:color w:val="000000"/>
                <w:szCs w:val="21"/>
              </w:rPr>
              <w:t>技术指标要求</w:t>
            </w:r>
          </w:p>
        </w:tc>
        <w:tc>
          <w:tcPr>
            <w:tcW w:w="5389" w:type="dxa"/>
          </w:tcPr>
          <w:p w:rsidR="00644D69" w:rsidRPr="0047683F" w:rsidRDefault="00644D69" w:rsidP="00FC28D9">
            <w:pPr>
              <w:spacing w:line="400" w:lineRule="exact"/>
              <w:jc w:val="center"/>
              <w:rPr>
                <w:rFonts w:ascii="宋体" w:eastAsia="宋体" w:hAnsi="宋体"/>
                <w:color w:val="000000"/>
                <w:szCs w:val="21"/>
              </w:rPr>
            </w:pPr>
            <w:r w:rsidRPr="0047683F">
              <w:rPr>
                <w:rFonts w:ascii="宋体" w:eastAsia="宋体" w:hAnsi="宋体" w:hint="eastAsia"/>
                <w:color w:val="000000"/>
                <w:szCs w:val="21"/>
              </w:rPr>
              <w:t>产品对应技术指备注</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hint="eastAsia"/>
                <w:color w:val="000000"/>
                <w:szCs w:val="21"/>
              </w:rPr>
              <w:t>1</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常见疾病库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收录常见西医疾病12000种以上、中医疾病1300种以上</w:t>
            </w:r>
          </w:p>
        </w:tc>
        <w:tc>
          <w:tcPr>
            <w:tcW w:w="5389" w:type="dxa"/>
          </w:tcPr>
          <w:p w:rsidR="00644D69" w:rsidRPr="0047683F" w:rsidRDefault="00644D69" w:rsidP="00644D69">
            <w:pPr>
              <w:spacing w:line="400" w:lineRule="exact"/>
              <w:ind w:firstLineChars="100" w:firstLine="201"/>
              <w:rPr>
                <w:rFonts w:ascii="宋体" w:eastAsia="宋体" w:hAnsi="宋体" w:cs="仿宋"/>
                <w:szCs w:val="21"/>
              </w:rPr>
            </w:pPr>
            <w:r w:rsidRPr="0047683F">
              <w:rPr>
                <w:rFonts w:ascii="宋体" w:eastAsia="宋体" w:hAnsi="宋体" w:hint="eastAsia"/>
                <w:color w:val="000000"/>
                <w:szCs w:val="21"/>
              </w:rPr>
              <w:t>每种疾病包含：</w:t>
            </w:r>
            <w:r w:rsidRPr="0047683F">
              <w:rPr>
                <w:rFonts w:ascii="宋体" w:eastAsia="宋体" w:hAnsi="宋体" w:cs="仿宋" w:hint="eastAsia"/>
                <w:szCs w:val="21"/>
              </w:rPr>
              <w:t>ICD、分类、概述、流行病学、病因、病理、临床表现和诊断、实验检查、鉴别诊断、治疗、疗效判断等内容；</w:t>
            </w:r>
          </w:p>
          <w:p w:rsidR="00644D69" w:rsidRPr="0047683F" w:rsidRDefault="00644D69" w:rsidP="00644D69">
            <w:pPr>
              <w:spacing w:line="400" w:lineRule="exact"/>
              <w:ind w:firstLineChars="100" w:firstLine="201"/>
              <w:rPr>
                <w:rFonts w:ascii="宋体" w:eastAsia="宋体" w:hAnsi="宋体"/>
                <w:color w:val="000000"/>
                <w:szCs w:val="21"/>
              </w:rPr>
            </w:pPr>
            <w:r w:rsidRPr="0047683F">
              <w:rPr>
                <w:rFonts w:ascii="宋体" w:eastAsia="宋体" w:hAnsi="宋体" w:cs="仿宋" w:hint="eastAsia"/>
                <w:szCs w:val="21"/>
              </w:rPr>
              <w:t>可以在库里通过疾病名、临床表现等进行检索及二次检索；疾病数据及时更新保证数据的及时性。</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lastRenderedPageBreak/>
              <w:t>2</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药品库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包含常见药品7000种以上</w:t>
            </w:r>
          </w:p>
        </w:tc>
        <w:tc>
          <w:tcPr>
            <w:tcW w:w="5389" w:type="dxa"/>
          </w:tcPr>
          <w:p w:rsidR="00644D69" w:rsidRPr="0047683F" w:rsidRDefault="00644D69" w:rsidP="00644D69">
            <w:pPr>
              <w:spacing w:line="400" w:lineRule="exact"/>
              <w:ind w:firstLineChars="200" w:firstLine="402"/>
              <w:rPr>
                <w:rFonts w:ascii="宋体" w:eastAsia="宋体" w:hAnsi="宋体" w:cs="仿宋"/>
                <w:szCs w:val="21"/>
              </w:rPr>
            </w:pPr>
            <w:r w:rsidRPr="0047683F">
              <w:rPr>
                <w:rFonts w:ascii="宋体" w:eastAsia="宋体" w:hAnsi="宋体" w:hint="eastAsia"/>
                <w:color w:val="000000"/>
                <w:szCs w:val="21"/>
              </w:rPr>
              <w:t>药品资料包含最新药典和药品说明书上额相关内容，如</w:t>
            </w:r>
            <w:r w:rsidRPr="0047683F">
              <w:rPr>
                <w:rFonts w:ascii="宋体" w:eastAsia="宋体" w:hAnsi="宋体" w:cs="仿宋" w:hint="eastAsia"/>
                <w:szCs w:val="21"/>
              </w:rPr>
              <w:t>临床应用、用法与用量、给药说明、禁忌症与慎用、特殊人群、不良反应、药物相互作用、注意事项、药理、制剂与规格等内容；</w:t>
            </w:r>
          </w:p>
          <w:p w:rsidR="00644D69" w:rsidRPr="0047683F" w:rsidRDefault="00644D69" w:rsidP="00644D69">
            <w:pPr>
              <w:spacing w:line="400" w:lineRule="exact"/>
              <w:ind w:firstLineChars="200" w:firstLine="402"/>
              <w:rPr>
                <w:rFonts w:ascii="宋体" w:eastAsia="宋体" w:hAnsi="宋体"/>
                <w:color w:val="000000"/>
                <w:szCs w:val="21"/>
              </w:rPr>
            </w:pPr>
            <w:r w:rsidRPr="0047683F">
              <w:rPr>
                <w:rFonts w:ascii="宋体" w:eastAsia="宋体" w:hAnsi="宋体" w:cs="仿宋" w:hint="eastAsia"/>
                <w:szCs w:val="21"/>
              </w:rPr>
              <w:t>药品包括西药、中成药、中草药等。</w:t>
            </w:r>
          </w:p>
        </w:tc>
      </w:tr>
      <w:tr w:rsidR="00644D69" w:rsidRPr="0047683F" w:rsidTr="00FC28D9">
        <w:trPr>
          <w:trHeight w:val="728"/>
        </w:trPr>
        <w:tc>
          <w:tcPr>
            <w:tcW w:w="81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3</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检查库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包含常见检查1300种以上</w:t>
            </w:r>
          </w:p>
        </w:tc>
        <w:tc>
          <w:tcPr>
            <w:tcW w:w="5389" w:type="dxa"/>
          </w:tcPr>
          <w:p w:rsidR="00644D69" w:rsidRPr="0047683F" w:rsidRDefault="00644D69" w:rsidP="00644D69">
            <w:pPr>
              <w:spacing w:line="400" w:lineRule="exact"/>
              <w:ind w:firstLineChars="200" w:firstLine="402"/>
              <w:rPr>
                <w:rFonts w:ascii="宋体" w:eastAsia="宋体" w:hAnsi="宋体" w:cs="仿宋"/>
                <w:szCs w:val="21"/>
              </w:rPr>
            </w:pPr>
            <w:proofErr w:type="gramStart"/>
            <w:r w:rsidRPr="0047683F">
              <w:rPr>
                <w:rFonts w:ascii="宋体" w:eastAsia="宋体" w:hAnsi="宋体" w:hint="eastAsia"/>
                <w:color w:val="000000"/>
                <w:szCs w:val="21"/>
              </w:rPr>
              <w:t>检查按</w:t>
            </w:r>
            <w:r w:rsidRPr="0047683F">
              <w:rPr>
                <w:rFonts w:ascii="宋体" w:eastAsia="宋体" w:hAnsi="宋体" w:cs="仿宋" w:hint="eastAsia"/>
                <w:szCs w:val="21"/>
              </w:rPr>
              <w:t>床血液学</w:t>
            </w:r>
            <w:proofErr w:type="gramEnd"/>
            <w:r w:rsidRPr="0047683F">
              <w:rPr>
                <w:rFonts w:ascii="宋体" w:eastAsia="宋体" w:hAnsi="宋体" w:cs="仿宋" w:hint="eastAsia"/>
                <w:szCs w:val="21"/>
              </w:rPr>
              <w:t>实验诊断、临床生物化学实验诊断、临床免疫学实验诊断、临床病原学实验诊断、 排泄物、体液、分泌物实验诊断等进行系统分类，每一类下有二级分类，同时也可以进行多方式检索。</w:t>
            </w:r>
          </w:p>
          <w:p w:rsidR="00644D69" w:rsidRPr="0047683F" w:rsidRDefault="00644D69" w:rsidP="00644D69">
            <w:pPr>
              <w:spacing w:line="400" w:lineRule="exact"/>
              <w:ind w:firstLineChars="200" w:firstLine="402"/>
              <w:rPr>
                <w:rFonts w:ascii="宋体" w:eastAsia="宋体" w:hAnsi="宋体" w:cs="仿宋"/>
                <w:b/>
                <w:bCs/>
                <w:szCs w:val="21"/>
              </w:rPr>
            </w:pPr>
            <w:r w:rsidRPr="0047683F">
              <w:rPr>
                <w:rFonts w:ascii="宋体" w:eastAsia="宋体" w:hAnsi="宋体" w:cs="仿宋" w:hint="eastAsia"/>
                <w:szCs w:val="21"/>
              </w:rPr>
              <w:t>每种检查包括概述、原理、试剂、操作方法、正常值、临床意义、注意事项等内容。</w:t>
            </w:r>
          </w:p>
        </w:tc>
      </w:tr>
      <w:tr w:rsidR="00644D69" w:rsidRPr="0047683F" w:rsidTr="00FC28D9">
        <w:trPr>
          <w:trHeight w:val="1247"/>
        </w:trPr>
        <w:tc>
          <w:tcPr>
            <w:tcW w:w="817" w:type="dxa"/>
          </w:tcPr>
          <w:p w:rsidR="00644D69" w:rsidRPr="0047683F" w:rsidRDefault="00644D69" w:rsidP="00FC28D9">
            <w:pPr>
              <w:spacing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hint="eastAsia"/>
                <w:color w:val="000000"/>
                <w:szCs w:val="21"/>
              </w:rPr>
              <w:t>4</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操作规范库</w:t>
            </w:r>
          </w:p>
          <w:p w:rsidR="00644D69" w:rsidRPr="0047683F" w:rsidRDefault="00644D69" w:rsidP="00FC28D9">
            <w:pPr>
              <w:spacing w:line="400" w:lineRule="exact"/>
              <w:rPr>
                <w:rFonts w:ascii="宋体" w:eastAsia="宋体" w:hAnsi="宋体"/>
                <w:color w:val="000000"/>
                <w:szCs w:val="21"/>
              </w:rPr>
            </w:pP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包含常见操作规范3500种以上</w:t>
            </w:r>
          </w:p>
        </w:tc>
        <w:tc>
          <w:tcPr>
            <w:tcW w:w="5389" w:type="dxa"/>
          </w:tcPr>
          <w:p w:rsidR="00644D69" w:rsidRPr="0047683F" w:rsidRDefault="00644D69" w:rsidP="00644D69">
            <w:pPr>
              <w:spacing w:line="400" w:lineRule="exact"/>
              <w:ind w:firstLineChars="100" w:firstLine="201"/>
              <w:rPr>
                <w:rFonts w:ascii="宋体" w:eastAsia="宋体" w:hAnsi="宋体" w:cs="仿宋"/>
                <w:szCs w:val="21"/>
              </w:rPr>
            </w:pPr>
            <w:r w:rsidRPr="0047683F">
              <w:rPr>
                <w:rFonts w:ascii="宋体" w:eastAsia="宋体" w:hAnsi="宋体" w:hint="eastAsia"/>
                <w:color w:val="000000"/>
                <w:szCs w:val="21"/>
              </w:rPr>
              <w:t>规范按</w:t>
            </w:r>
            <w:r w:rsidRPr="0047683F">
              <w:rPr>
                <w:rFonts w:ascii="宋体" w:eastAsia="宋体" w:hAnsi="宋体" w:cs="仿宋" w:hint="eastAsia"/>
                <w:szCs w:val="21"/>
              </w:rPr>
              <w:t>普通外科学、小儿外科学、神经病学、神经外科学、眼科学、耳鼻咽喉头</w:t>
            </w:r>
            <w:proofErr w:type="gramStart"/>
            <w:r w:rsidRPr="0047683F">
              <w:rPr>
                <w:rFonts w:ascii="宋体" w:eastAsia="宋体" w:hAnsi="宋体" w:cs="仿宋" w:hint="eastAsia"/>
                <w:szCs w:val="21"/>
              </w:rPr>
              <w:t>颈</w:t>
            </w:r>
            <w:proofErr w:type="gramEnd"/>
            <w:r w:rsidRPr="0047683F">
              <w:rPr>
                <w:rFonts w:ascii="宋体" w:eastAsia="宋体" w:hAnsi="宋体" w:cs="仿宋" w:hint="eastAsia"/>
                <w:szCs w:val="21"/>
              </w:rPr>
              <w:t>外科学、胸外科学、心血管外科学、 心电生理和起博、肾脏病学、皮肤与性病学、护理学、 病理学、核医学、放射肿瘤学、精神病学、超声医学、器官移植、结核病学、 影像技术、肿瘤学、 儿科学、泌尿外科学、整形外科学、手外科学、 计划生育学、妇产科学、 烧伤科、麻醉学、物理医学、疼痛学、口腔医学、 辅助生殖技术和精子库等进行分类</w:t>
            </w:r>
          </w:p>
          <w:p w:rsidR="00644D69" w:rsidRPr="0047683F" w:rsidRDefault="00644D69" w:rsidP="00644D69">
            <w:pPr>
              <w:widowControl/>
              <w:spacing w:line="400" w:lineRule="exact"/>
              <w:ind w:firstLineChars="200" w:firstLine="402"/>
              <w:jc w:val="left"/>
              <w:rPr>
                <w:rFonts w:ascii="宋体" w:eastAsia="宋体" w:hAnsi="宋体" w:cs="仿宋"/>
                <w:szCs w:val="21"/>
              </w:rPr>
            </w:pPr>
            <w:r w:rsidRPr="0047683F">
              <w:rPr>
                <w:rFonts w:ascii="宋体" w:eastAsia="宋体" w:hAnsi="宋体" w:cs="仿宋" w:hint="eastAsia"/>
                <w:szCs w:val="21"/>
              </w:rPr>
              <w:t>每种规范包含适应症、禁忌症、术前准备、操作程序及方法、术后处理、并发症、注意事项等内容。可以实现分类导航和自由检索</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5</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疾病路径库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包含国内公开出版的中医疾病路径和西医疾病路径1600种以上</w:t>
            </w:r>
          </w:p>
        </w:tc>
        <w:tc>
          <w:tcPr>
            <w:tcW w:w="5389" w:type="dxa"/>
          </w:tcPr>
          <w:p w:rsidR="00644D69" w:rsidRPr="0047683F" w:rsidRDefault="00644D69" w:rsidP="00644D69">
            <w:pPr>
              <w:spacing w:line="400" w:lineRule="exact"/>
              <w:ind w:firstLineChars="100" w:firstLine="201"/>
              <w:rPr>
                <w:rFonts w:ascii="宋体" w:eastAsia="宋体" w:hAnsi="宋体"/>
                <w:color w:val="000000"/>
                <w:szCs w:val="21"/>
              </w:rPr>
            </w:pPr>
            <w:proofErr w:type="gramStart"/>
            <w:r w:rsidRPr="0047683F">
              <w:rPr>
                <w:rFonts w:ascii="宋体" w:eastAsia="宋体" w:hAnsi="宋体" w:cs="仿宋" w:hint="eastAsia"/>
                <w:szCs w:val="21"/>
              </w:rPr>
              <w:t>收集近</w:t>
            </w:r>
            <w:proofErr w:type="gramEnd"/>
            <w:r w:rsidRPr="0047683F">
              <w:rPr>
                <w:rFonts w:ascii="宋体" w:eastAsia="宋体" w:hAnsi="宋体" w:cs="仿宋" w:hint="eastAsia"/>
                <w:szCs w:val="21"/>
              </w:rPr>
              <w:t>10年公开发表的中医疾病路径200余种和西医疾病路径1400多种，按临床科室分类，可以多种方式查询使用，也可以分类导航。每种路径包括适用对象、诊断依据、选择治疗方案的依据、标准住院日、进入路径标准、术前准备、选择用药、出院标准、变异及原因分析、临床路径表单等内容。</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hint="eastAsia"/>
                <w:color w:val="000000"/>
                <w:szCs w:val="21"/>
              </w:rPr>
              <w:t>6</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诊疗指南库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收集近年各类</w:t>
            </w:r>
            <w:r w:rsidRPr="0047683F">
              <w:rPr>
                <w:rFonts w:ascii="宋体" w:eastAsia="宋体" w:hAnsi="宋体" w:cs="仿宋" w:hint="eastAsia"/>
                <w:szCs w:val="21"/>
              </w:rPr>
              <w:t>不少于10000条，可以实现分类导</w:t>
            </w:r>
            <w:r w:rsidRPr="0047683F">
              <w:rPr>
                <w:rFonts w:ascii="宋体" w:eastAsia="宋体" w:hAnsi="宋体" w:cs="仿宋" w:hint="eastAsia"/>
                <w:szCs w:val="21"/>
              </w:rPr>
              <w:lastRenderedPageBreak/>
              <w:t>航和自由检索</w:t>
            </w:r>
          </w:p>
        </w:tc>
        <w:tc>
          <w:tcPr>
            <w:tcW w:w="5389" w:type="dxa"/>
          </w:tcPr>
          <w:p w:rsidR="00644D69" w:rsidRPr="0047683F" w:rsidRDefault="00644D69" w:rsidP="00644D69">
            <w:pPr>
              <w:spacing w:line="400" w:lineRule="exact"/>
              <w:ind w:firstLineChars="100" w:firstLine="201"/>
              <w:rPr>
                <w:rFonts w:ascii="宋体" w:eastAsia="宋体" w:hAnsi="宋体"/>
                <w:color w:val="000000"/>
                <w:szCs w:val="21"/>
              </w:rPr>
            </w:pPr>
            <w:r w:rsidRPr="0047683F">
              <w:rPr>
                <w:rFonts w:ascii="宋体" w:eastAsia="宋体" w:hAnsi="宋体" w:cs="仿宋" w:hint="eastAsia"/>
                <w:szCs w:val="21"/>
              </w:rPr>
              <w:lastRenderedPageBreak/>
              <w:t>收集近年诊疗指南上万条，分为西医诊疗指南、中医诊疗指南、护理诊疗指南、国外诊疗四个大类。每大类下面又按临床科室进行二级分类，比如中医按中医内科、中医外科、</w:t>
            </w:r>
            <w:r w:rsidRPr="0047683F">
              <w:rPr>
                <w:rFonts w:ascii="宋体" w:eastAsia="宋体" w:hAnsi="宋体" w:cs="仿宋" w:hint="eastAsia"/>
                <w:szCs w:val="21"/>
              </w:rPr>
              <w:lastRenderedPageBreak/>
              <w:t>中医妇科、中医儿科、中医耳鼻喉科、中医骨伤科、中医肿瘤、中医治未病等分类，其中中医内科又分为中医风湿科、中医呼吸科、中医内分泌科、中医脑病科、中医肾病科、中医脾胃病科、中医心血管科、中医血液病科等， 用户可以分类查询也可自由检索出所需数据，进行详细学</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lastRenderedPageBreak/>
              <w:t>7</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行业标准库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收集卫生行业标准1000条以上</w:t>
            </w:r>
          </w:p>
        </w:tc>
        <w:tc>
          <w:tcPr>
            <w:tcW w:w="5389"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收集卫生行业标准1000条以上，并保持时时更新</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hint="eastAsia"/>
                <w:color w:val="000000"/>
                <w:szCs w:val="21"/>
              </w:rPr>
              <w:t>8</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临床病例库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收集各类经典病例13000条以上</w:t>
            </w:r>
          </w:p>
        </w:tc>
        <w:tc>
          <w:tcPr>
            <w:tcW w:w="5389" w:type="dxa"/>
          </w:tcPr>
          <w:p w:rsidR="00644D69" w:rsidRPr="0047683F" w:rsidRDefault="00644D69" w:rsidP="00644D69">
            <w:pPr>
              <w:spacing w:line="400" w:lineRule="exact"/>
              <w:ind w:firstLineChars="200" w:firstLine="402"/>
              <w:rPr>
                <w:rFonts w:ascii="宋体" w:eastAsia="宋体" w:hAnsi="宋体" w:cs="仿宋"/>
                <w:szCs w:val="21"/>
              </w:rPr>
            </w:pPr>
            <w:r w:rsidRPr="0047683F">
              <w:rPr>
                <w:rFonts w:ascii="宋体" w:eastAsia="宋体" w:hAnsi="宋体" w:hint="eastAsia"/>
                <w:color w:val="000000"/>
                <w:szCs w:val="21"/>
              </w:rPr>
              <w:t>要求收集护理病例1000条以上、中医病例4000条以上、西医病例8000条以上。西医病例包含</w:t>
            </w:r>
            <w:r w:rsidRPr="0047683F">
              <w:rPr>
                <w:rFonts w:ascii="宋体" w:eastAsia="宋体" w:hAnsi="宋体" w:cs="仿宋" w:hint="eastAsia"/>
                <w:szCs w:val="21"/>
              </w:rPr>
              <w:t>主诉、问诊、检查、初步诊断、二次诊断、治疗、预后全流程，而且要求呈现专家在过程种的详细思维过程</w:t>
            </w:r>
          </w:p>
          <w:p w:rsidR="00644D69" w:rsidRPr="0047683F" w:rsidRDefault="00644D69" w:rsidP="00644D69">
            <w:pPr>
              <w:widowControl/>
              <w:spacing w:beforeLines="50" w:before="289" w:afterLines="50" w:after="289" w:line="400" w:lineRule="exact"/>
              <w:ind w:firstLineChars="200" w:firstLine="402"/>
              <w:jc w:val="left"/>
              <w:rPr>
                <w:rFonts w:ascii="宋体" w:eastAsia="宋体" w:hAnsi="宋体" w:cs="仿宋"/>
                <w:szCs w:val="21"/>
              </w:rPr>
            </w:pPr>
            <w:r w:rsidRPr="0047683F">
              <w:rPr>
                <w:rFonts w:ascii="宋体" w:eastAsia="宋体" w:hAnsi="宋体" w:cs="仿宋" w:hint="eastAsia"/>
                <w:szCs w:val="21"/>
              </w:rPr>
              <w:t>用户可以通过分类导航，或者通过主诉、疾病等方式快速查找到所需病例，系统学习或用于临床指导。</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hint="eastAsia"/>
                <w:color w:val="000000"/>
                <w:szCs w:val="21"/>
              </w:rPr>
              <w:t>9</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自主学习库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s="仿宋" w:hint="eastAsia"/>
                <w:szCs w:val="21"/>
              </w:rPr>
              <w:t>包括102个临床科室的100余门课程，功能实现自主学习、自主练习、学习记录查询</w:t>
            </w:r>
          </w:p>
        </w:tc>
        <w:tc>
          <w:tcPr>
            <w:tcW w:w="5389" w:type="dxa"/>
          </w:tcPr>
          <w:p w:rsidR="00644D69" w:rsidRPr="0047683F" w:rsidRDefault="00644D69" w:rsidP="00644D69">
            <w:pPr>
              <w:kinsoku w:val="0"/>
              <w:spacing w:beforeLines="50" w:before="289" w:afterLines="50" w:after="289" w:line="400" w:lineRule="exact"/>
              <w:rPr>
                <w:rFonts w:ascii="宋体" w:eastAsia="宋体" w:hAnsi="宋体" w:cs="仿宋"/>
                <w:b/>
                <w:szCs w:val="21"/>
              </w:rPr>
            </w:pPr>
            <w:r w:rsidRPr="0047683F">
              <w:rPr>
                <w:rFonts w:ascii="宋体" w:eastAsia="宋体" w:hAnsi="宋体" w:cs="仿宋" w:hint="eastAsia"/>
                <w:b/>
                <w:szCs w:val="21"/>
              </w:rPr>
              <w:t>系统内容：</w:t>
            </w:r>
          </w:p>
          <w:p w:rsidR="00644D69" w:rsidRPr="0047683F" w:rsidRDefault="00644D69" w:rsidP="00644D69">
            <w:pPr>
              <w:kinsoku w:val="0"/>
              <w:spacing w:beforeLines="50" w:before="289" w:afterLines="50" w:after="289" w:line="400" w:lineRule="exact"/>
              <w:ind w:firstLineChars="200" w:firstLine="402"/>
              <w:rPr>
                <w:rStyle w:val="a7"/>
                <w:rFonts w:ascii="宋体" w:eastAsia="宋体" w:hAnsi="宋体" w:cs="仿宋"/>
                <w:szCs w:val="21"/>
              </w:rPr>
            </w:pPr>
            <w:r w:rsidRPr="0047683F">
              <w:rPr>
                <w:rFonts w:ascii="宋体" w:eastAsia="宋体" w:hAnsi="宋体" w:cs="仿宋" w:hint="eastAsia"/>
                <w:szCs w:val="21"/>
              </w:rPr>
              <w:t>按照国家《医师培训大纲》要求建设，包括102个临床科室的100余门课程，每门课程包含大纲要求掌握的全部知识，包括每科室必须掌握的基础理论、常见疾病、临床技能、相关药品等。培训素材包括文本、视频、病例、试题。覆盖102个临床科室如下：</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
                <w:bCs/>
                <w:szCs w:val="21"/>
              </w:rPr>
              <w:t>内科</w:t>
            </w:r>
            <w:r w:rsidRPr="0047683F">
              <w:rPr>
                <w:rStyle w:val="a7"/>
                <w:rFonts w:ascii="宋体" w:eastAsia="宋体" w:hAnsi="宋体" w:cs="仿宋" w:hint="eastAsia"/>
                <w:bCs/>
                <w:szCs w:val="21"/>
              </w:rPr>
              <w:t>：呼吸内科、心血管内科、神经内科、消化内科、内分泌科、肾脏内科、风湿免疫科、血液科；</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
                <w:bCs/>
                <w:szCs w:val="21"/>
              </w:rPr>
              <w:t>外科：</w:t>
            </w:r>
            <w:r w:rsidRPr="0047683F">
              <w:rPr>
                <w:rStyle w:val="a7"/>
                <w:rFonts w:ascii="宋体" w:eastAsia="宋体" w:hAnsi="宋体" w:cs="仿宋" w:hint="eastAsia"/>
                <w:bCs/>
                <w:szCs w:val="21"/>
              </w:rPr>
              <w:t>普通外科、泌尿外科、神经外科、胸心外科、整形外科、烧伤外科；</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
                <w:bCs/>
                <w:szCs w:val="21"/>
              </w:rPr>
              <w:t>儿科：</w:t>
            </w:r>
            <w:r w:rsidRPr="0047683F">
              <w:rPr>
                <w:rStyle w:val="a7"/>
                <w:rFonts w:ascii="宋体" w:eastAsia="宋体" w:hAnsi="宋体" w:cs="仿宋" w:hint="eastAsia"/>
                <w:bCs/>
                <w:szCs w:val="21"/>
              </w:rPr>
              <w:t>新生儿科、小儿感染科、小儿消化内科、小儿呼吸内科、小儿心内科、小儿肾内科、小儿血液科、小儿神经内科、小儿内分泌代谢科、小儿风湿免疫科、小儿遗传性疾病、</w:t>
            </w:r>
            <w:r w:rsidRPr="0047683F">
              <w:rPr>
                <w:rStyle w:val="a7"/>
                <w:rFonts w:ascii="宋体" w:eastAsia="宋体" w:hAnsi="宋体" w:cs="仿宋" w:hint="eastAsia"/>
                <w:bCs/>
                <w:szCs w:val="21"/>
              </w:rPr>
              <w:lastRenderedPageBreak/>
              <w:t>儿童保健室、小儿普通外科、小儿骨科、小儿肿瘤外科、新生儿外科、小儿泌尿外科、小儿烧伤整形外科、小儿心胸外科、小儿神经外科；</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
                <w:bCs/>
                <w:szCs w:val="21"/>
              </w:rPr>
              <w:t>骨科</w:t>
            </w:r>
            <w:r w:rsidRPr="0047683F">
              <w:rPr>
                <w:rStyle w:val="a7"/>
                <w:rFonts w:ascii="宋体" w:eastAsia="宋体" w:hAnsi="宋体" w:cs="仿宋" w:hint="eastAsia"/>
                <w:bCs/>
                <w:szCs w:val="21"/>
              </w:rPr>
              <w:t>：创伤骨科、关节与矫形外科、脊柱外科、运动医学、手外科、骨与软组织肿瘤科、骨科康复科</w:t>
            </w:r>
            <w:r w:rsidRPr="0047683F">
              <w:rPr>
                <w:rStyle w:val="a7"/>
                <w:rFonts w:ascii="宋体" w:eastAsia="宋体" w:hAnsi="宋体" w:cs="仿宋" w:hint="eastAsia"/>
                <w:b/>
                <w:bCs/>
                <w:szCs w:val="21"/>
              </w:rPr>
              <w:t>口腔科</w:t>
            </w:r>
            <w:r w:rsidRPr="0047683F">
              <w:rPr>
                <w:rStyle w:val="a7"/>
                <w:rFonts w:ascii="宋体" w:eastAsia="宋体" w:hAnsi="宋体" w:cs="仿宋" w:hint="eastAsia"/>
                <w:bCs/>
                <w:szCs w:val="21"/>
              </w:rPr>
              <w:t>：口腔预防、牙体牙髓科、牙周科、儿童口腔科、口腔粘膜科、口腔颌面外科、口腔修复科、口腔正畸科、口腔颌面医学影像科、口腔急诊科、口腔病理科、口腔种植科、口腔麻醉科；</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
                <w:bCs/>
                <w:szCs w:val="21"/>
              </w:rPr>
              <w:t>肿瘤科</w:t>
            </w:r>
            <w:r w:rsidRPr="0047683F">
              <w:rPr>
                <w:rStyle w:val="a7"/>
                <w:rFonts w:ascii="宋体" w:eastAsia="宋体" w:hAnsi="宋体" w:cs="仿宋" w:hint="eastAsia"/>
                <w:bCs/>
                <w:szCs w:val="21"/>
              </w:rPr>
              <w:t>：肿瘤内科、肿瘤外科、放射肿瘤科；</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
                <w:bCs/>
                <w:szCs w:val="21"/>
              </w:rPr>
              <w:t>麻醉科</w:t>
            </w:r>
            <w:r w:rsidRPr="0047683F">
              <w:rPr>
                <w:rStyle w:val="a7"/>
                <w:rFonts w:ascii="宋体" w:eastAsia="宋体" w:hAnsi="宋体" w:cs="仿宋" w:hint="eastAsia"/>
                <w:bCs/>
                <w:szCs w:val="21"/>
              </w:rPr>
              <w:t>：普通外科麻醉、胸心血管外科麻醉、眼科麻醉、耳鼻咽喉科麻醉、神经外科麻醉、妇产科麻醉、小儿麻醉、门诊和手术室外麻醉、麻醉恢复室、疼痛治疗、骨科麻醉、泌尿外科麻醉；妇科；产科；计划生育科；眼科；耳鼻咽喉科；精神科；急诊科；重症监护病房(ICU)；感染科；皮肤性病科；老年医学科；营养科；康复医学科；医学检验科；超声医学科；放射科；核医学科；病理科；神经电生理室；心电图室；医院感染管理科；传染科；免疫规划科；慢性病防控科；职业卫生科；环境卫生科；营养与食品卫生科；健康教育与健康促进科；医院职业病科；细胞遗传实验室；分子遗传实验室；生化遗传学实验室；医学遗传科；全科。</w:t>
            </w:r>
          </w:p>
          <w:p w:rsidR="00644D69" w:rsidRPr="0047683F" w:rsidRDefault="00644D69" w:rsidP="00644D69">
            <w:pPr>
              <w:kinsoku w:val="0"/>
              <w:spacing w:beforeLines="50" w:before="289" w:afterLines="50" w:after="289" w:line="400" w:lineRule="exact"/>
              <w:rPr>
                <w:rStyle w:val="a7"/>
                <w:rFonts w:ascii="宋体" w:eastAsia="宋体" w:hAnsi="宋体" w:cs="仿宋"/>
                <w:b/>
                <w:bCs/>
                <w:szCs w:val="21"/>
              </w:rPr>
            </w:pPr>
            <w:r w:rsidRPr="0047683F">
              <w:rPr>
                <w:rStyle w:val="a7"/>
                <w:rFonts w:ascii="宋体" w:eastAsia="宋体" w:hAnsi="宋体" w:cs="仿宋" w:hint="eastAsia"/>
                <w:b/>
                <w:bCs/>
                <w:szCs w:val="21"/>
              </w:rPr>
              <w:t>系统功能：</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Cs/>
                <w:szCs w:val="21"/>
              </w:rPr>
              <w:t>1、用户可以通过科室导航系统的学习每一科室的内容，也可以通过搜索</w:t>
            </w:r>
            <w:proofErr w:type="gramStart"/>
            <w:r w:rsidRPr="0047683F">
              <w:rPr>
                <w:rStyle w:val="a7"/>
                <w:rFonts w:ascii="宋体" w:eastAsia="宋体" w:hAnsi="宋体" w:cs="仿宋" w:hint="eastAsia"/>
                <w:bCs/>
                <w:szCs w:val="21"/>
              </w:rPr>
              <w:t>栏快速</w:t>
            </w:r>
            <w:proofErr w:type="gramEnd"/>
            <w:r w:rsidRPr="0047683F">
              <w:rPr>
                <w:rStyle w:val="a7"/>
                <w:rFonts w:ascii="宋体" w:eastAsia="宋体" w:hAnsi="宋体" w:cs="仿宋" w:hint="eastAsia"/>
                <w:bCs/>
                <w:szCs w:val="21"/>
              </w:rPr>
              <w:t>找到感兴趣的知识点学习，可以实现跨科室搜索和科内搜索快速查询。</w:t>
            </w:r>
          </w:p>
          <w:p w:rsidR="00644D69" w:rsidRPr="0047683F" w:rsidRDefault="00644D69" w:rsidP="00644D69">
            <w:pPr>
              <w:kinsoku w:val="0"/>
              <w:spacing w:beforeLines="50" w:before="289" w:afterLines="50" w:after="289" w:line="400" w:lineRule="exact"/>
              <w:rPr>
                <w:rStyle w:val="a7"/>
                <w:rFonts w:ascii="宋体" w:eastAsia="宋体" w:hAnsi="宋体" w:cs="仿宋"/>
                <w:bCs/>
                <w:szCs w:val="21"/>
              </w:rPr>
            </w:pPr>
            <w:r w:rsidRPr="0047683F">
              <w:rPr>
                <w:rStyle w:val="a7"/>
                <w:rFonts w:ascii="宋体" w:eastAsia="宋体" w:hAnsi="宋体" w:cs="仿宋" w:hint="eastAsia"/>
                <w:bCs/>
                <w:szCs w:val="21"/>
              </w:rPr>
              <w:t>2、用户系统学习的同时可以立即练习（可以实现按科室每一题次序练习，同时记录练习进度），加深对知识的记忆和</w:t>
            </w:r>
            <w:r w:rsidRPr="0047683F">
              <w:rPr>
                <w:rStyle w:val="a7"/>
                <w:rFonts w:ascii="宋体" w:eastAsia="宋体" w:hAnsi="宋体" w:cs="仿宋" w:hint="eastAsia"/>
                <w:bCs/>
                <w:szCs w:val="21"/>
              </w:rPr>
              <w:lastRenderedPageBreak/>
              <w:t>掌握，同时可以查看参考答案并显示练习的统计结果。</w:t>
            </w:r>
          </w:p>
          <w:p w:rsidR="00644D69" w:rsidRPr="0047683F" w:rsidRDefault="00644D69" w:rsidP="00644D69">
            <w:pPr>
              <w:kinsoku w:val="0"/>
              <w:spacing w:beforeLines="50" w:before="289" w:afterLines="50" w:after="289" w:line="400" w:lineRule="exact"/>
              <w:rPr>
                <w:rFonts w:ascii="宋体" w:eastAsia="宋体" w:hAnsi="宋体" w:cs="仿宋"/>
                <w:bCs/>
                <w:szCs w:val="21"/>
              </w:rPr>
            </w:pPr>
            <w:r w:rsidRPr="0047683F">
              <w:rPr>
                <w:rStyle w:val="a7"/>
                <w:rFonts w:ascii="宋体" w:eastAsia="宋体" w:hAnsi="宋体" w:cs="仿宋" w:hint="eastAsia"/>
                <w:bCs/>
                <w:szCs w:val="21"/>
              </w:rPr>
              <w:t>3、用户可以查询自己的学习记录、练习记录、学习次数和学习时长等。</w:t>
            </w:r>
          </w:p>
        </w:tc>
      </w:tr>
      <w:tr w:rsidR="00644D69" w:rsidRPr="0047683F" w:rsidTr="00FC28D9">
        <w:tc>
          <w:tcPr>
            <w:tcW w:w="817" w:type="dxa"/>
          </w:tcPr>
          <w:p w:rsidR="00644D69" w:rsidRPr="0047683F" w:rsidRDefault="00644D69" w:rsidP="00FC28D9">
            <w:pPr>
              <w:spacing w:line="400" w:lineRule="exact"/>
              <w:rPr>
                <w:rFonts w:ascii="宋体" w:eastAsia="宋体" w:hAnsi="宋体" w:cs="仿宋"/>
                <w:szCs w:val="21"/>
              </w:rPr>
            </w:pPr>
            <w:r w:rsidRPr="0060725F">
              <w:rPr>
                <w:rFonts w:asciiTheme="minorEastAsia" w:hAnsiTheme="minorEastAsia" w:cs="Times New Roman" w:hint="eastAsia"/>
                <w:color w:val="000000" w:themeColor="text1"/>
                <w:kern w:val="0"/>
                <w:szCs w:val="21"/>
              </w:rPr>
              <w:lastRenderedPageBreak/>
              <w:t>★</w:t>
            </w:r>
            <w:r w:rsidRPr="0047683F">
              <w:rPr>
                <w:rFonts w:ascii="宋体" w:eastAsia="宋体" w:hAnsi="宋体" w:cs="仿宋" w:hint="eastAsia"/>
                <w:szCs w:val="21"/>
              </w:rPr>
              <w:t>1</w:t>
            </w:r>
            <w:r w:rsidRPr="0047683F">
              <w:rPr>
                <w:rFonts w:ascii="宋体" w:eastAsia="宋体" w:hAnsi="宋体" w:cs="仿宋"/>
                <w:szCs w:val="21"/>
              </w:rPr>
              <w:t>0</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s="仿宋" w:hint="eastAsia"/>
                <w:szCs w:val="21"/>
              </w:rPr>
              <w:t>西医辅助诊疗库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能实现以主要症状为切入点、通过病史、症状等自主选择，通过电脑诊断疾病，并给出可能需要的临床检查</w:t>
            </w:r>
          </w:p>
        </w:tc>
        <w:tc>
          <w:tcPr>
            <w:tcW w:w="5389" w:type="dxa"/>
          </w:tcPr>
          <w:p w:rsidR="00644D69" w:rsidRPr="0047683F" w:rsidRDefault="00644D69" w:rsidP="00644D69">
            <w:pPr>
              <w:kinsoku w:val="0"/>
              <w:spacing w:beforeLines="50" w:before="289" w:afterLines="50" w:after="289" w:line="400" w:lineRule="exact"/>
              <w:rPr>
                <w:rFonts w:ascii="宋体" w:eastAsia="宋体" w:hAnsi="宋体" w:cs="仿宋"/>
                <w:b/>
                <w:szCs w:val="21"/>
              </w:rPr>
            </w:pPr>
            <w:r w:rsidRPr="0047683F">
              <w:rPr>
                <w:rFonts w:ascii="宋体" w:eastAsia="宋体" w:hAnsi="宋体" w:cs="仿宋" w:hint="eastAsia"/>
                <w:b/>
                <w:szCs w:val="21"/>
              </w:rPr>
              <w:t>系统内容：</w:t>
            </w:r>
          </w:p>
          <w:p w:rsidR="00644D69" w:rsidRPr="0047683F" w:rsidRDefault="00644D69" w:rsidP="00644D69">
            <w:pPr>
              <w:kinsoku w:val="0"/>
              <w:spacing w:beforeLines="50" w:before="289" w:afterLines="50" w:after="289" w:line="400" w:lineRule="exact"/>
              <w:rPr>
                <w:rFonts w:ascii="宋体" w:eastAsia="宋体" w:hAnsi="宋体" w:cs="仿宋"/>
                <w:b/>
                <w:bCs/>
                <w:szCs w:val="21"/>
              </w:rPr>
            </w:pPr>
            <w:r w:rsidRPr="0047683F">
              <w:rPr>
                <w:rFonts w:ascii="宋体" w:eastAsia="宋体" w:hAnsi="宋体" w:cs="仿宋" w:hint="eastAsia"/>
                <w:bCs/>
                <w:szCs w:val="21"/>
              </w:rPr>
              <w:t>包含临床症状300余种、按一般症状、神经系统、精神科、眼科、耳鼻咽喉科、口腔科、皮肤科、呼吸系统、循环系统、消化系统、泌尿生殖系统、造血系统、内分泌代谢系统、骨科、妇科、儿科（新生儿、一般儿、五官病、皮肤病和急症）等分类。收集常见疾病4000余种、与各种症状和疾病相关临床表现数据200万余条</w:t>
            </w:r>
          </w:p>
          <w:p w:rsidR="00644D69" w:rsidRPr="0047683F" w:rsidRDefault="00644D69" w:rsidP="00644D69">
            <w:pPr>
              <w:kinsoku w:val="0"/>
              <w:spacing w:beforeLines="50" w:before="289" w:afterLines="50" w:after="289" w:line="400" w:lineRule="exact"/>
              <w:rPr>
                <w:rFonts w:ascii="宋体" w:eastAsia="宋体" w:hAnsi="宋体" w:cs="仿宋"/>
                <w:b/>
                <w:szCs w:val="21"/>
              </w:rPr>
            </w:pPr>
            <w:r w:rsidRPr="0047683F">
              <w:rPr>
                <w:rFonts w:ascii="宋体" w:eastAsia="宋体" w:hAnsi="宋体" w:cs="仿宋" w:hint="eastAsia"/>
                <w:b/>
                <w:szCs w:val="21"/>
              </w:rPr>
              <w:t>系统功能：</w:t>
            </w:r>
          </w:p>
          <w:p w:rsidR="00644D69" w:rsidRPr="0047683F" w:rsidRDefault="00644D69" w:rsidP="00644D69">
            <w:pPr>
              <w:kinsoku w:val="0"/>
              <w:spacing w:beforeLines="50" w:before="289" w:afterLines="50" w:after="289" w:line="400" w:lineRule="exact"/>
              <w:rPr>
                <w:rFonts w:ascii="宋体" w:eastAsia="宋体" w:hAnsi="宋体" w:cs="仿宋"/>
                <w:szCs w:val="21"/>
              </w:rPr>
            </w:pPr>
            <w:r w:rsidRPr="0047683F">
              <w:rPr>
                <w:rFonts w:ascii="宋体" w:eastAsia="宋体" w:hAnsi="宋体" w:cs="仿宋" w:hint="eastAsia"/>
                <w:szCs w:val="21"/>
              </w:rPr>
              <w:t>1、通过输入病人信息、选择主要症状、开始问诊、查看问诊结果和治疗方案等步骤实现疾病的辅助诊疗</w:t>
            </w:r>
          </w:p>
          <w:p w:rsidR="00644D69" w:rsidRPr="0047683F" w:rsidRDefault="00644D69" w:rsidP="00644D69">
            <w:pPr>
              <w:kinsoku w:val="0"/>
              <w:spacing w:beforeLines="50" w:before="289" w:afterLines="50" w:after="289" w:line="400" w:lineRule="exact"/>
              <w:rPr>
                <w:rFonts w:ascii="宋体" w:eastAsia="宋体" w:hAnsi="宋体" w:cs="仿宋"/>
                <w:szCs w:val="21"/>
              </w:rPr>
            </w:pPr>
            <w:r w:rsidRPr="0047683F">
              <w:rPr>
                <w:rFonts w:ascii="宋体" w:eastAsia="宋体" w:hAnsi="宋体" w:cs="仿宋" w:hint="eastAsia"/>
                <w:szCs w:val="21"/>
              </w:rPr>
              <w:t>2、用户可以随时查看自己的诊疗记录</w:t>
            </w:r>
          </w:p>
          <w:p w:rsidR="00644D69" w:rsidRPr="0047683F" w:rsidRDefault="00644D69" w:rsidP="00644D69">
            <w:pPr>
              <w:kinsoku w:val="0"/>
              <w:spacing w:beforeLines="50" w:before="289" w:afterLines="50" w:after="289" w:line="400" w:lineRule="exact"/>
              <w:rPr>
                <w:rFonts w:ascii="宋体" w:eastAsia="宋体" w:hAnsi="宋体" w:cs="仿宋"/>
                <w:szCs w:val="21"/>
              </w:rPr>
            </w:pPr>
            <w:r w:rsidRPr="0047683F">
              <w:rPr>
                <w:rFonts w:ascii="宋体" w:eastAsia="宋体" w:hAnsi="宋体" w:cs="仿宋" w:hint="eastAsia"/>
                <w:szCs w:val="21"/>
              </w:rPr>
              <w:t>3、管理人员可以查看所有用户的诊疗记录和使用情况</w:t>
            </w:r>
          </w:p>
        </w:tc>
      </w:tr>
      <w:tr w:rsidR="00644D69" w:rsidRPr="0047683F" w:rsidTr="00FC28D9">
        <w:tc>
          <w:tcPr>
            <w:tcW w:w="81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1</w:t>
            </w:r>
            <w:r w:rsidRPr="0047683F">
              <w:rPr>
                <w:rFonts w:ascii="宋体" w:eastAsia="宋体" w:hAnsi="宋体"/>
                <w:color w:val="000000"/>
                <w:szCs w:val="21"/>
              </w:rPr>
              <w:t>1</w:t>
            </w:r>
          </w:p>
        </w:tc>
        <w:tc>
          <w:tcPr>
            <w:tcW w:w="1137"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s="仿宋" w:hint="eastAsia"/>
                <w:szCs w:val="21"/>
              </w:rPr>
              <w:t>医学考核试题库</w:t>
            </w:r>
          </w:p>
        </w:tc>
        <w:tc>
          <w:tcPr>
            <w:tcW w:w="1698" w:type="dxa"/>
          </w:tcPr>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hint="eastAsia"/>
                <w:color w:val="000000"/>
                <w:szCs w:val="21"/>
              </w:rPr>
              <w:t>包括学历考试、</w:t>
            </w:r>
            <w:proofErr w:type="gramStart"/>
            <w:r w:rsidRPr="0047683F">
              <w:rPr>
                <w:rFonts w:ascii="宋体" w:eastAsia="宋体" w:hAnsi="宋体" w:cs="仿宋" w:hint="eastAsia"/>
                <w:szCs w:val="21"/>
              </w:rPr>
              <w:t>西医住培</w:t>
            </w:r>
            <w:proofErr w:type="gramEnd"/>
            <w:r w:rsidRPr="0047683F">
              <w:rPr>
                <w:rFonts w:ascii="宋体" w:eastAsia="宋体" w:hAnsi="宋体" w:cs="仿宋" w:hint="eastAsia"/>
                <w:szCs w:val="21"/>
              </w:rPr>
              <w:t>考试、</w:t>
            </w:r>
            <w:r w:rsidRPr="0047683F">
              <w:rPr>
                <w:rFonts w:ascii="宋体" w:eastAsia="宋体" w:hAnsi="宋体" w:hint="eastAsia"/>
                <w:color w:val="000000"/>
                <w:szCs w:val="21"/>
              </w:rPr>
              <w:t>执业资格考试等题库内容</w:t>
            </w:r>
          </w:p>
        </w:tc>
        <w:tc>
          <w:tcPr>
            <w:tcW w:w="5389" w:type="dxa"/>
          </w:tcPr>
          <w:p w:rsidR="00644D69" w:rsidRPr="0047683F" w:rsidRDefault="00644D69" w:rsidP="00644D69">
            <w:pPr>
              <w:kinsoku w:val="0"/>
              <w:spacing w:beforeLines="50" w:before="289" w:afterLines="50" w:after="289" w:line="400" w:lineRule="exact"/>
              <w:rPr>
                <w:rFonts w:ascii="宋体" w:eastAsia="宋体" w:hAnsi="宋体"/>
                <w:b/>
                <w:color w:val="000000"/>
                <w:szCs w:val="21"/>
              </w:rPr>
            </w:pPr>
            <w:r w:rsidRPr="0047683F">
              <w:rPr>
                <w:rFonts w:ascii="宋体" w:eastAsia="宋体" w:hAnsi="宋体" w:hint="eastAsia"/>
                <w:b/>
                <w:color w:val="000000"/>
                <w:szCs w:val="21"/>
              </w:rPr>
              <w:t>1、题库内容</w:t>
            </w:r>
          </w:p>
          <w:p w:rsidR="00644D69" w:rsidRPr="0047683F" w:rsidRDefault="00644D69" w:rsidP="00644D69">
            <w:pPr>
              <w:kinsoku w:val="0"/>
              <w:spacing w:beforeLines="50" w:before="289" w:afterLines="50" w:after="289"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color w:val="000000"/>
                <w:szCs w:val="21"/>
              </w:rPr>
              <w:t>1.1</w:t>
            </w:r>
            <w:r w:rsidRPr="0047683F">
              <w:rPr>
                <w:rFonts w:ascii="宋体" w:eastAsia="宋体" w:hAnsi="宋体" w:hint="eastAsia"/>
                <w:color w:val="000000"/>
                <w:szCs w:val="21"/>
              </w:rPr>
              <w:t>学历考试：根据器官系统教学分类，涉及呼吸、消化、心内、血液、内分泌、肾内、检验、超声、核医学、肿瘤、放射、普外、骨科、肝胆、泌尿、烧伤、麻醉、输血、乳腺、肝胆、神外、胸外、心外、血管外科、急救、老年、妇产、儿科、传染、神经内科、皮肤、口腔、眼科、耳鼻咽喉、康复、病理、全科医学、临床心理、外科手术学等39个科室，题型有单选、多选、填空、名词解释、简答和论述题</w:t>
            </w:r>
            <w:r w:rsidRPr="0047683F">
              <w:rPr>
                <w:rFonts w:ascii="宋体" w:eastAsia="宋体" w:hAnsi="宋体" w:hint="eastAsia"/>
                <w:color w:val="000000"/>
                <w:szCs w:val="21"/>
              </w:rPr>
              <w:lastRenderedPageBreak/>
              <w:t>。</w:t>
            </w:r>
          </w:p>
          <w:p w:rsidR="00644D69" w:rsidRPr="0047683F" w:rsidRDefault="00644D69" w:rsidP="00644D69">
            <w:pPr>
              <w:kinsoku w:val="0"/>
              <w:spacing w:beforeLines="50" w:before="289" w:afterLines="50" w:after="289" w:line="400" w:lineRule="exact"/>
              <w:rPr>
                <w:rFonts w:ascii="宋体" w:eastAsia="宋体" w:hAnsi="宋体"/>
                <w:color w:val="000000"/>
                <w:szCs w:val="21"/>
              </w:rPr>
            </w:pPr>
            <w:r w:rsidRPr="0060725F">
              <w:rPr>
                <w:rFonts w:asciiTheme="minorEastAsia" w:hAnsiTheme="minorEastAsia" w:cs="Times New Roman" w:hint="eastAsia"/>
                <w:color w:val="000000" w:themeColor="text1"/>
                <w:kern w:val="0"/>
                <w:szCs w:val="21"/>
              </w:rPr>
              <w:t>★</w:t>
            </w:r>
            <w:r w:rsidRPr="0047683F">
              <w:rPr>
                <w:rFonts w:ascii="宋体" w:eastAsia="宋体" w:hAnsi="宋体"/>
                <w:color w:val="000000"/>
                <w:szCs w:val="21"/>
              </w:rPr>
              <w:t>1.2</w:t>
            </w:r>
            <w:proofErr w:type="gramStart"/>
            <w:r w:rsidRPr="0047683F">
              <w:rPr>
                <w:rFonts w:ascii="宋体" w:eastAsia="宋体" w:hAnsi="宋体" w:cs="仿宋" w:hint="eastAsia"/>
                <w:szCs w:val="21"/>
              </w:rPr>
              <w:t>西医住培</w:t>
            </w:r>
            <w:proofErr w:type="gramEnd"/>
            <w:r w:rsidRPr="0047683F">
              <w:rPr>
                <w:rFonts w:ascii="宋体" w:eastAsia="宋体" w:hAnsi="宋体" w:cs="仿宋" w:hint="eastAsia"/>
                <w:szCs w:val="21"/>
              </w:rPr>
              <w:t>考试：严格按照国家《住院医师规范化培训内容与标准（试行）》设置34个一级分类；二级分类需根据我院科室设置与培训内容与标准要求的科室进行一一对应；三级分类需根据培训内容与标准要求细化到病种；四级分类需明确到每个病种的发病机制、诊疗方案等</w:t>
            </w:r>
          </w:p>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olor w:val="000000"/>
                <w:szCs w:val="21"/>
              </w:rPr>
              <w:t>1.3</w:t>
            </w:r>
            <w:r w:rsidRPr="0047683F">
              <w:rPr>
                <w:rFonts w:ascii="宋体" w:eastAsia="宋体" w:hAnsi="宋体" w:hint="eastAsia"/>
                <w:color w:val="000000"/>
                <w:szCs w:val="21"/>
              </w:rPr>
              <w:t>执业资格考试：包含临床执业医师、临床执业助理医师、口腔执业医师、口腔执业助理医师、公共卫生执业医师、公共卫生执业助理医师、中医执业医师、中医执业助理医师、中西医结合执业医师、中西医结合执业助理医师、乡镇执业助理医师、执业护士、执业西药师、执业中药师、乡镇中医执业助理医师、公共科目。</w:t>
            </w:r>
          </w:p>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olor w:val="000000"/>
                <w:szCs w:val="21"/>
              </w:rPr>
              <w:t>1.4</w:t>
            </w:r>
            <w:r w:rsidRPr="0047683F">
              <w:rPr>
                <w:rFonts w:ascii="宋体" w:eastAsia="宋体" w:hAnsi="宋体" w:hint="eastAsia"/>
                <w:color w:val="000000"/>
                <w:szCs w:val="21"/>
              </w:rPr>
              <w:t>职称考试：包含初级（士）、初级（师）、中级、副/高级、职称英语</w:t>
            </w:r>
          </w:p>
          <w:p w:rsidR="00644D69" w:rsidRPr="0047683F" w:rsidRDefault="00644D69" w:rsidP="00FC28D9">
            <w:pPr>
              <w:spacing w:line="400" w:lineRule="exact"/>
              <w:jc w:val="left"/>
              <w:rPr>
                <w:rFonts w:ascii="宋体" w:eastAsia="宋体" w:hAnsi="宋体" w:cstheme="minorEastAsia"/>
                <w:szCs w:val="21"/>
              </w:rPr>
            </w:pPr>
            <w:r w:rsidRPr="0047683F">
              <w:rPr>
                <w:rFonts w:ascii="宋体" w:eastAsia="宋体" w:hAnsi="宋体"/>
                <w:color w:val="000000"/>
                <w:szCs w:val="21"/>
              </w:rPr>
              <w:t>1.5</w:t>
            </w:r>
            <w:proofErr w:type="gramStart"/>
            <w:r w:rsidRPr="0047683F">
              <w:rPr>
                <w:rFonts w:ascii="宋体" w:eastAsia="宋体" w:hAnsi="宋体" w:hint="eastAsia"/>
                <w:color w:val="000000"/>
                <w:szCs w:val="21"/>
              </w:rPr>
              <w:t>三</w:t>
            </w:r>
            <w:proofErr w:type="gramEnd"/>
            <w:r w:rsidRPr="0047683F">
              <w:rPr>
                <w:rFonts w:ascii="宋体" w:eastAsia="宋体" w:hAnsi="宋体" w:hint="eastAsia"/>
                <w:color w:val="000000"/>
                <w:szCs w:val="21"/>
              </w:rPr>
              <w:t>基考试：包含医生三基、医院管理人员三基、医技三基、卫生法律法规等模块，每级下有临床三级科室分类，总计试题不少于25万道。</w:t>
            </w:r>
          </w:p>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olor w:val="000000"/>
                <w:szCs w:val="21"/>
              </w:rPr>
              <w:t>1.6</w:t>
            </w:r>
            <w:r w:rsidRPr="0047683F">
              <w:rPr>
                <w:rFonts w:ascii="宋体" w:eastAsia="宋体" w:hAnsi="宋体" w:hint="eastAsia"/>
                <w:color w:val="000000"/>
                <w:szCs w:val="21"/>
              </w:rPr>
              <w:t>技能考试：包含西医技能、中医技能、中西医技能</w:t>
            </w:r>
          </w:p>
          <w:p w:rsidR="00644D69" w:rsidRPr="0047683F" w:rsidRDefault="00644D69" w:rsidP="00FC28D9">
            <w:pPr>
              <w:spacing w:line="400" w:lineRule="exact"/>
              <w:rPr>
                <w:rFonts w:ascii="宋体" w:eastAsia="宋体" w:hAnsi="宋体"/>
                <w:color w:val="000000"/>
                <w:szCs w:val="21"/>
              </w:rPr>
            </w:pPr>
            <w:r w:rsidRPr="0047683F">
              <w:rPr>
                <w:rFonts w:ascii="宋体" w:eastAsia="宋体" w:hAnsi="宋体"/>
                <w:color w:val="000000"/>
                <w:szCs w:val="21"/>
              </w:rPr>
              <w:t>1.7</w:t>
            </w:r>
            <w:r w:rsidRPr="0047683F">
              <w:rPr>
                <w:rFonts w:ascii="宋体" w:eastAsia="宋体" w:hAnsi="宋体" w:hint="eastAsia"/>
                <w:color w:val="000000"/>
                <w:szCs w:val="21"/>
              </w:rPr>
              <w:t>大型医用设备上岗考试：包含CDFI医师、CDFI技师、CT医师、CT技师、MRI医师、MRI技师、NMI医师、NMI技师、DSA技师、乳腺X线技师。</w:t>
            </w:r>
          </w:p>
          <w:p w:rsidR="00644D69" w:rsidRPr="0047683F" w:rsidRDefault="00644D69" w:rsidP="00644D69">
            <w:pPr>
              <w:kinsoku w:val="0"/>
              <w:spacing w:beforeLines="50" w:before="289" w:afterLines="50" w:after="289" w:line="400" w:lineRule="exact"/>
              <w:rPr>
                <w:rFonts w:ascii="宋体" w:eastAsia="宋体" w:hAnsi="宋体"/>
                <w:b/>
                <w:color w:val="00000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644D69">
        <w:rPr>
          <w:rFonts w:asciiTheme="minorEastAsia" w:hAnsiTheme="minorEastAsia" w:cs="Times New Roman" w:hint="eastAsia"/>
          <w:kern w:val="0"/>
          <w:sz w:val="24"/>
          <w:szCs w:val="24"/>
          <w:u w:val="single"/>
        </w:rPr>
        <w:t>3</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w:t>
      </w:r>
      <w:r w:rsidR="00682F9B">
        <w:rPr>
          <w:rFonts w:asciiTheme="minorEastAsia" w:hAnsiTheme="minorEastAsia" w:cs="Times New Roman" w:hint="eastAsia"/>
          <w:color w:val="000000" w:themeColor="text1"/>
          <w:kern w:val="0"/>
          <w:sz w:val="24"/>
          <w:szCs w:val="24"/>
          <w:u w:val="single"/>
          <w:lang w:val="zh-CN"/>
        </w:rPr>
        <w:t>5</w:t>
      </w:r>
      <w:r w:rsidR="00137938" w:rsidRPr="00BD2D90">
        <w:rPr>
          <w:rFonts w:asciiTheme="minorEastAsia" w:hAnsiTheme="minorEastAsia" w:cs="Times New Roman" w:hint="eastAsia"/>
          <w:color w:val="000000" w:themeColor="text1"/>
          <w:kern w:val="0"/>
          <w:sz w:val="24"/>
          <w:szCs w:val="24"/>
          <w:u w:val="single"/>
          <w:lang w:val="zh-CN"/>
        </w:rPr>
        <w:t xml:space="preserve">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5</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682F9B">
        <w:rPr>
          <w:rFonts w:asciiTheme="minorEastAsia" w:hAnsiTheme="minorEastAsia" w:cs="Times New Roman" w:hint="eastAsia"/>
          <w:kern w:val="0"/>
          <w:sz w:val="24"/>
          <w:szCs w:val="24"/>
          <w:u w:val="single"/>
        </w:rPr>
        <w:t>1</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644D69">
        <w:rPr>
          <w:rFonts w:asciiTheme="minorEastAsia" w:hAnsiTheme="minorEastAsia" w:cs="Times New Roman" w:hint="eastAsia"/>
          <w:kern w:val="0"/>
          <w:sz w:val="24"/>
          <w:szCs w:val="24"/>
          <w:u w:val="single"/>
        </w:rPr>
        <w:t>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644D69">
        <w:rPr>
          <w:rFonts w:asciiTheme="minorEastAsia" w:hAnsiTheme="minorEastAsia" w:cs="Times New Roman" w:hint="eastAsia"/>
          <w:kern w:val="0"/>
          <w:sz w:val="24"/>
          <w:szCs w:val="24"/>
          <w:u w:val="single"/>
        </w:rPr>
        <w:t>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份，；投标书一式</w:t>
      </w:r>
      <w:r w:rsidR="00E763C3" w:rsidRPr="00E016D8">
        <w:rPr>
          <w:rFonts w:asciiTheme="minorEastAsia" w:hAnsiTheme="minorEastAsia" w:cs="Times New Roman" w:hint="eastAsia"/>
          <w:kern w:val="0"/>
          <w:sz w:val="24"/>
          <w:szCs w:val="24"/>
          <w:u w:val="single"/>
        </w:rPr>
        <w:t xml:space="preserve"> </w:t>
      </w:r>
      <w:r w:rsidR="00CF1022">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CF1022">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w:t>
      </w:r>
      <w:r w:rsidRPr="00E016D8">
        <w:rPr>
          <w:rFonts w:asciiTheme="minorEastAsia" w:hAnsiTheme="minorEastAsia" w:cs="Times New Roman" w:hint="eastAsia"/>
          <w:bCs/>
          <w:kern w:val="0"/>
          <w:sz w:val="24"/>
          <w:szCs w:val="24"/>
        </w:rPr>
        <w:lastRenderedPageBreak/>
        <w:t>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4"/>
        <w:tblW w:w="9356" w:type="dxa"/>
        <w:tblInd w:w="-176" w:type="dxa"/>
        <w:tblLook w:val="04A0" w:firstRow="1" w:lastRow="0" w:firstColumn="1" w:lastColumn="0" w:noHBand="0" w:noVBand="1"/>
      </w:tblPr>
      <w:tblGrid>
        <w:gridCol w:w="708"/>
        <w:gridCol w:w="852"/>
        <w:gridCol w:w="142"/>
        <w:gridCol w:w="6946"/>
        <w:gridCol w:w="708"/>
      </w:tblGrid>
      <w:tr w:rsidR="00FC28D9" w:rsidRPr="005B42D2" w:rsidTr="00FC28D9">
        <w:trPr>
          <w:trHeight w:val="735"/>
        </w:trPr>
        <w:tc>
          <w:tcPr>
            <w:tcW w:w="708" w:type="dxa"/>
            <w:tcBorders>
              <w:top w:val="single" w:sz="4" w:space="0" w:color="000000"/>
              <w:bottom w:val="single" w:sz="4" w:space="0" w:color="000000"/>
              <w:right w:val="single" w:sz="4" w:space="0" w:color="000000"/>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FC28D9" w:rsidRPr="005B42D2" w:rsidTr="00FC28D9">
        <w:trPr>
          <w:trHeight w:val="435"/>
        </w:trPr>
        <w:tc>
          <w:tcPr>
            <w:tcW w:w="8648" w:type="dxa"/>
            <w:gridSpan w:val="4"/>
            <w:tcBorders>
              <w:top w:val="single" w:sz="4" w:space="0" w:color="000000"/>
              <w:right w:val="single" w:sz="4" w:space="0" w:color="000000"/>
            </w:tcBorders>
            <w:vAlign w:val="center"/>
            <w:hideMark/>
          </w:tcPr>
          <w:p w:rsidR="00FC28D9" w:rsidRPr="005B42D2" w:rsidRDefault="00FC28D9" w:rsidP="00FC28D9">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FC28D9" w:rsidRPr="005B42D2" w:rsidRDefault="00FC28D9" w:rsidP="00FC28D9">
            <w:pPr>
              <w:adjustRightInd w:val="0"/>
              <w:snapToGrid w:val="0"/>
              <w:spacing w:line="300" w:lineRule="auto"/>
              <w:rPr>
                <w:rFonts w:ascii="宋体" w:hAnsi="宋体"/>
                <w:b/>
                <w:bCs/>
                <w:sz w:val="21"/>
                <w:szCs w:val="21"/>
              </w:rPr>
            </w:pPr>
          </w:p>
          <w:p w:rsidR="00FC28D9" w:rsidRPr="005B42D2" w:rsidRDefault="00FC28D9" w:rsidP="00FC28D9">
            <w:pPr>
              <w:adjustRightInd w:val="0"/>
              <w:snapToGrid w:val="0"/>
              <w:spacing w:line="300" w:lineRule="auto"/>
              <w:rPr>
                <w:rFonts w:ascii="宋体" w:hAnsi="宋体"/>
                <w:b/>
                <w:bCs/>
                <w:sz w:val="21"/>
                <w:szCs w:val="21"/>
              </w:rPr>
            </w:pPr>
          </w:p>
        </w:tc>
      </w:tr>
      <w:tr w:rsidR="00FC28D9" w:rsidRPr="005B42D2" w:rsidTr="00FC28D9">
        <w:trPr>
          <w:trHeight w:val="1027"/>
        </w:trPr>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FC28D9" w:rsidRPr="005B42D2" w:rsidTr="00FC28D9">
        <w:trPr>
          <w:trHeight w:val="1995"/>
        </w:trPr>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FC28D9" w:rsidRPr="005B42D2" w:rsidTr="00FC28D9">
        <w:trPr>
          <w:trHeight w:val="438"/>
        </w:trPr>
        <w:tc>
          <w:tcPr>
            <w:tcW w:w="708"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615"/>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852"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7088" w:type="dxa"/>
            <w:gridSpan w:val="2"/>
            <w:noWrap/>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615"/>
        </w:trPr>
        <w:tc>
          <w:tcPr>
            <w:tcW w:w="708"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C28D9" w:rsidRPr="005B42D2" w:rsidTr="00FC28D9">
        <w:trPr>
          <w:trHeight w:val="615"/>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852"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7088" w:type="dxa"/>
            <w:gridSpan w:val="2"/>
            <w:noWrap/>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C28D9" w:rsidRPr="005B42D2" w:rsidTr="00FC28D9">
        <w:trPr>
          <w:trHeight w:val="1406"/>
        </w:trPr>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943"/>
        </w:trPr>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FC28D9" w:rsidRPr="005B42D2" w:rsidRDefault="00FC28D9" w:rsidP="00FC28D9">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FC28D9" w:rsidRPr="005B42D2" w:rsidTr="00FC28D9">
        <w:trPr>
          <w:trHeight w:val="943"/>
        </w:trPr>
        <w:tc>
          <w:tcPr>
            <w:tcW w:w="708" w:type="dxa"/>
            <w:vAlign w:val="center"/>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FC28D9"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特色</w:t>
            </w:r>
          </w:p>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商务</w:t>
            </w:r>
          </w:p>
        </w:tc>
        <w:tc>
          <w:tcPr>
            <w:tcW w:w="7088" w:type="dxa"/>
            <w:gridSpan w:val="2"/>
            <w:tcBorders>
              <w:top w:val="single" w:sz="4" w:space="0" w:color="auto"/>
            </w:tcBorders>
            <w:noWrap/>
            <w:vAlign w:val="center"/>
          </w:tcPr>
          <w:p w:rsidR="00FC28D9" w:rsidRPr="005B42D2" w:rsidRDefault="00FC28D9" w:rsidP="00FC28D9">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FC28D9" w:rsidRPr="005B42D2" w:rsidRDefault="00FC28D9" w:rsidP="00FC28D9">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FC28D9" w:rsidRPr="005B42D2" w:rsidTr="00FC28D9">
        <w:trPr>
          <w:trHeight w:val="480"/>
        </w:trPr>
        <w:tc>
          <w:tcPr>
            <w:tcW w:w="8648" w:type="dxa"/>
            <w:gridSpan w:val="4"/>
            <w:vAlign w:val="center"/>
            <w:hideMark/>
          </w:tcPr>
          <w:p w:rsidR="00FC28D9" w:rsidRPr="005B42D2" w:rsidRDefault="00FC28D9" w:rsidP="00FC28D9">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p>
          <w:p w:rsidR="00FC28D9" w:rsidRPr="005B42D2" w:rsidRDefault="00FC28D9" w:rsidP="00FC28D9">
            <w:pPr>
              <w:adjustRightInd w:val="0"/>
              <w:snapToGrid w:val="0"/>
              <w:spacing w:line="300" w:lineRule="auto"/>
              <w:jc w:val="center"/>
              <w:rPr>
                <w:rFonts w:ascii="宋体" w:hAnsi="宋体"/>
                <w:sz w:val="21"/>
                <w:szCs w:val="21"/>
              </w:rPr>
            </w:pPr>
          </w:p>
        </w:tc>
      </w:tr>
      <w:tr w:rsidR="00FC28D9" w:rsidRPr="005B42D2" w:rsidTr="00FC28D9">
        <w:trPr>
          <w:trHeight w:val="580"/>
        </w:trPr>
        <w:tc>
          <w:tcPr>
            <w:tcW w:w="708"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C28D9" w:rsidRPr="005B42D2" w:rsidTr="00FC28D9">
        <w:trPr>
          <w:trHeight w:val="560"/>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noWrap/>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C28D9" w:rsidRPr="005B42D2" w:rsidTr="00FC28D9">
        <w:trPr>
          <w:trHeight w:val="330"/>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noWrap/>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C28D9" w:rsidRPr="005B42D2" w:rsidTr="00FC28D9">
        <w:trPr>
          <w:trHeight w:val="563"/>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C28D9" w:rsidRPr="005B42D2" w:rsidTr="00FC28D9">
        <w:trPr>
          <w:trHeight w:val="570"/>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hideMark/>
          </w:tcPr>
          <w:p w:rsidR="00FC28D9" w:rsidRPr="002516D6" w:rsidRDefault="00FC28D9" w:rsidP="00FC28D9">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C28D9" w:rsidRPr="005B42D2" w:rsidTr="00FC28D9">
        <w:trPr>
          <w:trHeight w:val="390"/>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hideMark/>
          </w:tcPr>
          <w:p w:rsidR="00FC28D9" w:rsidRPr="002516D6" w:rsidRDefault="00FC28D9" w:rsidP="00FC28D9">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C28D9" w:rsidRPr="005B42D2" w:rsidTr="00FC28D9">
        <w:trPr>
          <w:trHeight w:val="390"/>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vAlign w:val="center"/>
            <w:hideMark/>
          </w:tcPr>
          <w:p w:rsidR="00FC28D9" w:rsidRPr="002516D6" w:rsidRDefault="00FC28D9" w:rsidP="00FC28D9">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C28D9" w:rsidRPr="005B42D2" w:rsidTr="00FC28D9">
        <w:trPr>
          <w:trHeight w:val="390"/>
        </w:trPr>
        <w:tc>
          <w:tcPr>
            <w:tcW w:w="708" w:type="dxa"/>
            <w:vMerge/>
            <w:vAlign w:val="center"/>
          </w:tcPr>
          <w:p w:rsidR="00FC28D9" w:rsidRPr="005B42D2" w:rsidRDefault="00FC28D9" w:rsidP="00FC28D9">
            <w:pPr>
              <w:adjustRightInd w:val="0"/>
              <w:snapToGrid w:val="0"/>
              <w:spacing w:line="300" w:lineRule="auto"/>
              <w:jc w:val="center"/>
              <w:rPr>
                <w:rFonts w:ascii="宋体" w:hAnsi="宋体"/>
                <w:szCs w:val="21"/>
              </w:rPr>
            </w:pPr>
          </w:p>
        </w:tc>
        <w:tc>
          <w:tcPr>
            <w:tcW w:w="994" w:type="dxa"/>
            <w:gridSpan w:val="2"/>
            <w:vMerge/>
            <w:vAlign w:val="center"/>
          </w:tcPr>
          <w:p w:rsidR="00FC28D9" w:rsidRPr="005B42D2" w:rsidRDefault="00FC28D9" w:rsidP="00FC28D9">
            <w:pPr>
              <w:adjustRightInd w:val="0"/>
              <w:snapToGrid w:val="0"/>
              <w:spacing w:line="300" w:lineRule="auto"/>
              <w:jc w:val="center"/>
              <w:rPr>
                <w:rFonts w:ascii="宋体" w:hAnsi="宋体"/>
                <w:szCs w:val="21"/>
              </w:rPr>
            </w:pPr>
          </w:p>
        </w:tc>
        <w:tc>
          <w:tcPr>
            <w:tcW w:w="6946" w:type="dxa"/>
            <w:vAlign w:val="center"/>
          </w:tcPr>
          <w:p w:rsidR="00FC28D9" w:rsidRPr="00A8627B" w:rsidRDefault="00FC28D9" w:rsidP="00FC28D9">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FC28D9" w:rsidRPr="005B42D2" w:rsidRDefault="00FC28D9" w:rsidP="00FC28D9">
            <w:pPr>
              <w:adjustRightInd w:val="0"/>
              <w:snapToGrid w:val="0"/>
              <w:spacing w:line="300" w:lineRule="auto"/>
              <w:jc w:val="center"/>
              <w:rPr>
                <w:rFonts w:ascii="宋体" w:hAnsi="宋体"/>
                <w:szCs w:val="21"/>
              </w:rPr>
            </w:pPr>
            <w:r>
              <w:rPr>
                <w:rFonts w:ascii="宋体" w:hAnsi="宋体" w:hint="eastAsia"/>
                <w:szCs w:val="21"/>
              </w:rPr>
              <w:t>2</w:t>
            </w:r>
          </w:p>
        </w:tc>
      </w:tr>
      <w:tr w:rsidR="00FC28D9" w:rsidRPr="005B42D2" w:rsidTr="00FC28D9">
        <w:trPr>
          <w:trHeight w:val="1800"/>
        </w:trPr>
        <w:tc>
          <w:tcPr>
            <w:tcW w:w="708"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 xml:space="preserve">1. </w:t>
            </w:r>
            <w:r>
              <w:rPr>
                <w:rFonts w:ascii="宋体" w:hAnsi="宋体" w:hint="eastAsia"/>
                <w:sz w:val="21"/>
                <w:szCs w:val="21"/>
              </w:rPr>
              <w:t>关键重要技术指标参数（★）</w:t>
            </w:r>
            <w:r w:rsidRPr="005B42D2">
              <w:rPr>
                <w:rFonts w:ascii="宋体" w:hAnsi="宋体" w:hint="eastAsia"/>
                <w:sz w:val="21"/>
                <w:szCs w:val="21"/>
              </w:rPr>
              <w:t>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FC28D9" w:rsidRPr="005B42D2" w:rsidRDefault="00FC28D9" w:rsidP="00FC28D9">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FC28D9" w:rsidRPr="005B42D2" w:rsidRDefault="003E0CD5" w:rsidP="00FC28D9">
            <w:pPr>
              <w:adjustRightInd w:val="0"/>
              <w:snapToGrid w:val="0"/>
              <w:spacing w:line="300" w:lineRule="auto"/>
              <w:rPr>
                <w:rFonts w:ascii="宋体" w:hAnsi="宋体"/>
                <w:sz w:val="21"/>
                <w:szCs w:val="21"/>
              </w:rPr>
            </w:pPr>
            <w:r>
              <w:rPr>
                <w:rFonts w:ascii="宋体" w:hAnsi="宋体" w:hint="eastAsia"/>
                <w:sz w:val="21"/>
                <w:szCs w:val="21"/>
              </w:rPr>
              <w:t>3</w:t>
            </w:r>
            <w:r w:rsidR="00FC28D9" w:rsidRPr="005B42D2">
              <w:rPr>
                <w:rFonts w:ascii="宋体" w:hAnsi="宋体" w:hint="eastAsia"/>
                <w:sz w:val="21"/>
                <w:szCs w:val="21"/>
              </w:rPr>
              <w:t>.</w:t>
            </w:r>
            <w:r w:rsidR="00FC28D9" w:rsidRPr="005B42D2">
              <w:rPr>
                <w:rFonts w:ascii="宋体" w:hAnsi="宋体" w:hint="eastAsia"/>
                <w:sz w:val="21"/>
                <w:szCs w:val="21"/>
                <w:lang w:val="zh-CN"/>
              </w:rPr>
              <w:t xml:space="preserve"> 一般技术指标参数</w:t>
            </w:r>
            <w:r w:rsidR="00FC28D9" w:rsidRPr="005B42D2">
              <w:rPr>
                <w:rFonts w:ascii="宋体" w:hAnsi="宋体" w:hint="eastAsia"/>
                <w:sz w:val="21"/>
                <w:szCs w:val="21"/>
              </w:rPr>
              <w:t>负偏离，每条扣</w:t>
            </w:r>
            <w:r w:rsidR="00FC28D9" w:rsidRPr="005B42D2">
              <w:rPr>
                <w:rFonts w:ascii="宋体" w:hAnsi="宋体"/>
                <w:sz w:val="21"/>
                <w:szCs w:val="21"/>
              </w:rPr>
              <w:t>1</w:t>
            </w:r>
            <w:r w:rsidR="00FC28D9" w:rsidRPr="005B42D2">
              <w:rPr>
                <w:rFonts w:ascii="宋体" w:hAnsi="宋体" w:hint="eastAsia"/>
                <w:sz w:val="21"/>
                <w:szCs w:val="21"/>
              </w:rPr>
              <w:t>分，扣完为止</w:t>
            </w:r>
          </w:p>
        </w:tc>
        <w:tc>
          <w:tcPr>
            <w:tcW w:w="708"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Pr>
                <w:rFonts w:ascii="宋体" w:hAnsi="宋体"/>
                <w:sz w:val="21"/>
                <w:szCs w:val="21"/>
              </w:rPr>
              <w:t>30</w:t>
            </w:r>
          </w:p>
        </w:tc>
      </w:tr>
      <w:tr w:rsidR="00FC28D9" w:rsidRPr="005B42D2" w:rsidTr="00FC28D9">
        <w:trPr>
          <w:trHeight w:val="741"/>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r>
      <w:tr w:rsidR="00FC28D9" w:rsidRPr="005B42D2" w:rsidTr="00FC28D9">
        <w:trPr>
          <w:trHeight w:val="555"/>
        </w:trPr>
        <w:tc>
          <w:tcPr>
            <w:tcW w:w="708" w:type="dxa"/>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FC28D9" w:rsidRPr="005B42D2" w:rsidTr="00FC28D9">
        <w:trPr>
          <w:trHeight w:val="720"/>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899"/>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555"/>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982"/>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958"/>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C28D9" w:rsidRPr="005B42D2" w:rsidTr="00FC28D9">
        <w:trPr>
          <w:trHeight w:val="1137"/>
        </w:trPr>
        <w:tc>
          <w:tcPr>
            <w:tcW w:w="708" w:type="dxa"/>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994" w:type="dxa"/>
            <w:gridSpan w:val="2"/>
            <w:vMerge/>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FC28D9" w:rsidRPr="005B42D2" w:rsidRDefault="00FC28D9" w:rsidP="00FC28D9">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FC28D9" w:rsidRPr="005B42D2" w:rsidRDefault="00FC28D9" w:rsidP="00FC28D9">
            <w:pPr>
              <w:adjustRightInd w:val="0"/>
              <w:snapToGrid w:val="0"/>
              <w:spacing w:line="300" w:lineRule="auto"/>
              <w:jc w:val="center"/>
              <w:rPr>
                <w:rFonts w:ascii="宋体" w:hAnsi="宋体"/>
                <w:sz w:val="21"/>
                <w:szCs w:val="21"/>
              </w:rPr>
            </w:pPr>
          </w:p>
        </w:tc>
      </w:tr>
    </w:tbl>
    <w:p w:rsidR="009A1A23" w:rsidRPr="00FC28D9"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D46D7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950B3E">
        <w:trPr>
          <w:trHeight w:val="452"/>
        </w:trPr>
        <w:tc>
          <w:tcPr>
            <w:tcW w:w="1986" w:type="dxa"/>
            <w:vAlign w:val="center"/>
          </w:tcPr>
          <w:p w:rsidR="005E546B" w:rsidRPr="00866AE6" w:rsidRDefault="005E546B" w:rsidP="00950B3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交货地点</w:t>
            </w: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jc w:val="left"/>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restart"/>
            <w:vAlign w:val="center"/>
          </w:tcPr>
          <w:p w:rsidR="005E546B" w:rsidRPr="00866AE6" w:rsidRDefault="005E546B" w:rsidP="00950B3E">
            <w:pPr>
              <w:spacing w:line="360" w:lineRule="auto"/>
              <w:rPr>
                <w:rFonts w:ascii="宋体" w:hAnsi="宋体"/>
                <w:sz w:val="24"/>
              </w:rPr>
            </w:pPr>
          </w:p>
        </w:tc>
        <w:tc>
          <w:tcPr>
            <w:tcW w:w="1298" w:type="dxa"/>
            <w:vMerge w:val="restart"/>
            <w:vAlign w:val="center"/>
          </w:tcPr>
          <w:p w:rsidR="005E546B" w:rsidRPr="00866AE6" w:rsidRDefault="005E546B" w:rsidP="00950B3E">
            <w:pPr>
              <w:spacing w:line="360" w:lineRule="auto"/>
              <w:jc w:val="left"/>
              <w:rPr>
                <w:rFonts w:ascii="宋体" w:hAnsi="宋体"/>
                <w:sz w:val="24"/>
              </w:rPr>
            </w:pP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trHeight w:val="913"/>
        </w:trPr>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cantSplit/>
          <w:trHeight w:val="587"/>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合计人民币（小写）：</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 xml:space="preserve">合计人民币（大写）： </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950B3E">
        <w:trPr>
          <w:trHeight w:val="677"/>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950B3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950B3E">
        <w:trPr>
          <w:trHeight w:val="1354"/>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委托代理人：</w:t>
            </w:r>
          </w:p>
        </w:tc>
      </w:tr>
      <w:tr w:rsidR="005E546B" w:rsidTr="00950B3E">
        <w:trPr>
          <w:trHeight w:val="677"/>
        </w:trPr>
        <w:tc>
          <w:tcPr>
            <w:tcW w:w="4256" w:type="dxa"/>
          </w:tcPr>
          <w:p w:rsidR="005E546B" w:rsidRDefault="005E546B" w:rsidP="00950B3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950B3E">
        <w:trPr>
          <w:trHeight w:val="338"/>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7"/>
          <w:footerReference w:type="default" r:id="rId18"/>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46D74">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C60EE" w:rsidP="0012622A">
      <w:pPr>
        <w:rPr>
          <w:rFonts w:asciiTheme="minorEastAsia" w:hAnsiTheme="minorEastAsia" w:cs="Times New Roman"/>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headEnd/>
                          <a:tailEnd/>
                        </a:ln>
                      </wps:spPr>
                      <wps:txbx>
                        <w:txbxContent>
                          <w:p w:rsidR="00E6429A" w:rsidRPr="00934050" w:rsidRDefault="00E6429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6429A" w:rsidRPr="00934050" w:rsidRDefault="00E6429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C28D9" w:rsidRPr="00934050" w:rsidRDefault="00FC28D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C28D9" w:rsidRPr="00934050" w:rsidRDefault="00FC28D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headEnd/>
                          <a:tailEnd/>
                        </a:ln>
                      </wps:spPr>
                      <wps:txbx>
                        <w:txbxContent>
                          <w:p w:rsidR="00E6429A" w:rsidRPr="00934050" w:rsidRDefault="00E6429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6429A" w:rsidRPr="00934050" w:rsidRDefault="00E6429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FC28D9" w:rsidRPr="00934050" w:rsidRDefault="00FC28D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C28D9" w:rsidRPr="00934050" w:rsidRDefault="00FC28D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C60E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headEnd/>
                          <a:tailEnd/>
                        </a:ln>
                      </wps:spPr>
                      <wps:txbx>
                        <w:txbxContent>
                          <w:p w:rsidR="00E6429A" w:rsidRPr="00934050" w:rsidRDefault="00E6429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6429A" w:rsidRPr="00934050" w:rsidRDefault="00E6429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C28D9" w:rsidRPr="00934050" w:rsidRDefault="00FC28D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C28D9" w:rsidRPr="00934050" w:rsidRDefault="00FC28D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headEnd/>
                          <a:tailEnd/>
                        </a:ln>
                      </wps:spPr>
                      <wps:txbx>
                        <w:txbxContent>
                          <w:p w:rsidR="00E6429A" w:rsidRPr="00934050" w:rsidRDefault="00E6429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6429A" w:rsidRPr="00934050" w:rsidRDefault="00E6429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C28D9" w:rsidRPr="00934050" w:rsidRDefault="00FC28D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C28D9" w:rsidRPr="00934050" w:rsidRDefault="00FC28D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EE" w:rsidRDefault="007962EE" w:rsidP="00156746">
      <w:r>
        <w:separator/>
      </w:r>
    </w:p>
  </w:endnote>
  <w:endnote w:type="continuationSeparator" w:id="0">
    <w:p w:rsidR="007962EE" w:rsidRDefault="007962E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Pr="00EB77AB" w:rsidRDefault="00E6429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274812">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Pr="00EB77AB" w:rsidRDefault="00E6429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274812">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Pr="00EB77AB" w:rsidRDefault="00E6429A">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274812">
      <w:rPr>
        <w:rStyle w:val="a7"/>
        <w:noProof/>
        <w:sz w:val="24"/>
        <w:szCs w:val="24"/>
      </w:rPr>
      <w:t>37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EE" w:rsidRDefault="007962EE" w:rsidP="00156746">
      <w:r>
        <w:separator/>
      </w:r>
    </w:p>
  </w:footnote>
  <w:footnote w:type="continuationSeparator" w:id="0">
    <w:p w:rsidR="007962EE" w:rsidRDefault="007962E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Default="00E6429A">
    <w:pPr>
      <w:pStyle w:val="a4"/>
      <w:jc w:val="both"/>
      <w:rPr>
        <w:rFonts w:ascii="楷体_GB2312" w:eastAsia="楷体_GB2312"/>
        <w:sz w:val="21"/>
        <w:szCs w:val="21"/>
      </w:rPr>
    </w:pPr>
  </w:p>
  <w:p w:rsidR="00E6429A" w:rsidRDefault="00E6429A">
    <w:pPr>
      <w:pStyle w:val="a4"/>
      <w:jc w:val="both"/>
      <w:rPr>
        <w:rFonts w:ascii="楷体_GB2312" w:eastAsia="楷体_GB2312"/>
        <w:sz w:val="21"/>
        <w:szCs w:val="21"/>
      </w:rPr>
    </w:pPr>
  </w:p>
  <w:p w:rsidR="00E6429A" w:rsidRPr="006A13FB" w:rsidRDefault="00E6429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Default="00E6429A">
    <w:pPr>
      <w:pStyle w:val="a4"/>
      <w:jc w:val="both"/>
      <w:rPr>
        <w:rFonts w:ascii="楷体_GB2312" w:eastAsia="楷体_GB2312"/>
        <w:sz w:val="21"/>
        <w:szCs w:val="21"/>
      </w:rPr>
    </w:pPr>
  </w:p>
  <w:p w:rsidR="00E6429A" w:rsidRDefault="00E6429A">
    <w:pPr>
      <w:pStyle w:val="a4"/>
      <w:jc w:val="both"/>
      <w:rPr>
        <w:rFonts w:ascii="楷体_GB2312" w:eastAsia="楷体_GB2312"/>
        <w:sz w:val="21"/>
        <w:szCs w:val="21"/>
      </w:rPr>
    </w:pPr>
  </w:p>
  <w:p w:rsidR="00E6429A" w:rsidRPr="006A13FB" w:rsidRDefault="00E6429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Default="00E6429A">
    <w:pPr>
      <w:pStyle w:val="a4"/>
      <w:jc w:val="both"/>
      <w:rPr>
        <w:rFonts w:ascii="楷体_GB2312" w:eastAsia="楷体_GB2312"/>
        <w:sz w:val="21"/>
        <w:szCs w:val="21"/>
      </w:rPr>
    </w:pPr>
  </w:p>
  <w:p w:rsidR="00E6429A" w:rsidRDefault="00E6429A">
    <w:pPr>
      <w:pStyle w:val="a4"/>
      <w:jc w:val="both"/>
      <w:rPr>
        <w:rFonts w:ascii="楷体_GB2312" w:eastAsia="楷体_GB2312"/>
        <w:sz w:val="21"/>
        <w:szCs w:val="21"/>
      </w:rPr>
    </w:pPr>
  </w:p>
  <w:p w:rsidR="00E6429A" w:rsidRPr="006A13FB" w:rsidRDefault="00E6429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Pr="006A13FB" w:rsidRDefault="00E6429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Default="00E6429A">
    <w:pPr>
      <w:pStyle w:val="a4"/>
      <w:jc w:val="both"/>
      <w:rPr>
        <w:rFonts w:ascii="楷体_GB2312" w:eastAsia="楷体_GB2312"/>
        <w:sz w:val="21"/>
        <w:szCs w:val="21"/>
      </w:rPr>
    </w:pPr>
  </w:p>
  <w:p w:rsidR="00E6429A" w:rsidRDefault="00E6429A">
    <w:pPr>
      <w:pStyle w:val="a4"/>
      <w:jc w:val="both"/>
      <w:rPr>
        <w:rFonts w:ascii="楷体_GB2312" w:eastAsia="楷体_GB2312"/>
        <w:sz w:val="21"/>
        <w:szCs w:val="21"/>
      </w:rPr>
    </w:pPr>
  </w:p>
  <w:p w:rsidR="00E6429A" w:rsidRPr="006A13FB" w:rsidRDefault="00E6429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Default="00E6429A">
    <w:pPr>
      <w:pStyle w:val="a4"/>
      <w:jc w:val="both"/>
      <w:rPr>
        <w:rFonts w:ascii="楷体_GB2312" w:eastAsia="楷体_GB2312"/>
        <w:bCs/>
        <w:sz w:val="21"/>
        <w:szCs w:val="21"/>
      </w:rPr>
    </w:pPr>
  </w:p>
  <w:p w:rsidR="00E6429A" w:rsidRDefault="00E6429A">
    <w:pPr>
      <w:pStyle w:val="a4"/>
      <w:jc w:val="both"/>
      <w:rPr>
        <w:rFonts w:ascii="楷体_GB2312" w:eastAsia="楷体_GB2312"/>
        <w:bCs/>
        <w:sz w:val="21"/>
        <w:szCs w:val="21"/>
      </w:rPr>
    </w:pPr>
  </w:p>
  <w:p w:rsidR="00E6429A" w:rsidRPr="006A13FB" w:rsidRDefault="00E6429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9A" w:rsidRDefault="00E6429A">
    <w:pPr>
      <w:pStyle w:val="a4"/>
      <w:jc w:val="both"/>
      <w:rPr>
        <w:rFonts w:ascii="楷体_GB2312" w:eastAsia="楷体_GB2312"/>
        <w:bCs/>
        <w:sz w:val="21"/>
        <w:szCs w:val="21"/>
      </w:rPr>
    </w:pPr>
  </w:p>
  <w:p w:rsidR="00E6429A" w:rsidRDefault="00E6429A">
    <w:pPr>
      <w:pStyle w:val="a4"/>
      <w:jc w:val="both"/>
      <w:rPr>
        <w:rFonts w:ascii="楷体_GB2312" w:eastAsia="楷体_GB2312"/>
        <w:bCs/>
        <w:sz w:val="21"/>
        <w:szCs w:val="21"/>
      </w:rPr>
    </w:pPr>
  </w:p>
  <w:p w:rsidR="00E6429A" w:rsidRPr="006A13FB" w:rsidRDefault="00E6429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00E217F3"/>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BA65BD"/>
    <w:multiLevelType w:val="hybridMultilevel"/>
    <w:tmpl w:val="7340FAD2"/>
    <w:lvl w:ilvl="0" w:tplc="61EA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0425B5"/>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3095600"/>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9">
    <w:nsid w:val="4F0A00B7"/>
    <w:multiLevelType w:val="hybridMultilevel"/>
    <w:tmpl w:val="DCC27B9C"/>
    <w:lvl w:ilvl="0" w:tplc="C5CCAA46">
      <w:start w:val="1"/>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B90ACD"/>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0"/>
  </w:num>
  <w:num w:numId="3">
    <w:abstractNumId w:val="11"/>
  </w:num>
  <w:num w:numId="4">
    <w:abstractNumId w:val="5"/>
  </w:num>
  <w:num w:numId="5">
    <w:abstractNumId w:val="7"/>
  </w:num>
  <w:num w:numId="6">
    <w:abstractNumId w:val="2"/>
  </w:num>
  <w:num w:numId="7">
    <w:abstractNumId w:val="3"/>
  </w:num>
  <w:num w:numId="8">
    <w:abstractNumId w:val="9"/>
  </w:num>
  <w:num w:numId="9">
    <w:abstractNumId w:val="10"/>
  </w:num>
  <w:num w:numId="10">
    <w:abstractNumId w:val="4"/>
  </w:num>
  <w:num w:numId="11">
    <w:abstractNumId w:val="6"/>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4634"/>
    <w:rsid w:val="0000573F"/>
    <w:rsid w:val="00013467"/>
    <w:rsid w:val="00014351"/>
    <w:rsid w:val="0001562D"/>
    <w:rsid w:val="000158F6"/>
    <w:rsid w:val="00016044"/>
    <w:rsid w:val="000160A3"/>
    <w:rsid w:val="00021B72"/>
    <w:rsid w:val="000251D9"/>
    <w:rsid w:val="00026C64"/>
    <w:rsid w:val="00030B2C"/>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296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4812"/>
    <w:rsid w:val="00275151"/>
    <w:rsid w:val="00275A3E"/>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808"/>
    <w:rsid w:val="002C6A11"/>
    <w:rsid w:val="002C7079"/>
    <w:rsid w:val="002D0966"/>
    <w:rsid w:val="002D331A"/>
    <w:rsid w:val="002D43F5"/>
    <w:rsid w:val="002D5161"/>
    <w:rsid w:val="002D5B51"/>
    <w:rsid w:val="002E011C"/>
    <w:rsid w:val="002E0A0C"/>
    <w:rsid w:val="002E36B0"/>
    <w:rsid w:val="002E3D9F"/>
    <w:rsid w:val="002F1927"/>
    <w:rsid w:val="003027C7"/>
    <w:rsid w:val="00302A57"/>
    <w:rsid w:val="00302A79"/>
    <w:rsid w:val="003071F8"/>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38F6"/>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109"/>
    <w:rsid w:val="003B3F4B"/>
    <w:rsid w:val="003B44D4"/>
    <w:rsid w:val="003B50D8"/>
    <w:rsid w:val="003B7663"/>
    <w:rsid w:val="003C19BC"/>
    <w:rsid w:val="003C3B80"/>
    <w:rsid w:val="003D1292"/>
    <w:rsid w:val="003D363B"/>
    <w:rsid w:val="003E0CD5"/>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86ED1"/>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527"/>
    <w:rsid w:val="004E3F98"/>
    <w:rsid w:val="004E60AD"/>
    <w:rsid w:val="004F0650"/>
    <w:rsid w:val="004F4BBC"/>
    <w:rsid w:val="004F5759"/>
    <w:rsid w:val="005016FA"/>
    <w:rsid w:val="00501BD3"/>
    <w:rsid w:val="005026E6"/>
    <w:rsid w:val="00502A1F"/>
    <w:rsid w:val="00505765"/>
    <w:rsid w:val="00505E0B"/>
    <w:rsid w:val="00506149"/>
    <w:rsid w:val="00506678"/>
    <w:rsid w:val="0051161F"/>
    <w:rsid w:val="00512A58"/>
    <w:rsid w:val="00514365"/>
    <w:rsid w:val="005143F2"/>
    <w:rsid w:val="00516724"/>
    <w:rsid w:val="00517248"/>
    <w:rsid w:val="005232D5"/>
    <w:rsid w:val="00526DAB"/>
    <w:rsid w:val="00530149"/>
    <w:rsid w:val="00531428"/>
    <w:rsid w:val="005342E3"/>
    <w:rsid w:val="00541A12"/>
    <w:rsid w:val="005431D4"/>
    <w:rsid w:val="005501A2"/>
    <w:rsid w:val="00551B8A"/>
    <w:rsid w:val="005538B6"/>
    <w:rsid w:val="00564779"/>
    <w:rsid w:val="005704FC"/>
    <w:rsid w:val="0057527E"/>
    <w:rsid w:val="0057658B"/>
    <w:rsid w:val="00577C87"/>
    <w:rsid w:val="0058033F"/>
    <w:rsid w:val="00592954"/>
    <w:rsid w:val="00593668"/>
    <w:rsid w:val="005A03AA"/>
    <w:rsid w:val="005A492C"/>
    <w:rsid w:val="005A4B13"/>
    <w:rsid w:val="005A4B8A"/>
    <w:rsid w:val="005A63B3"/>
    <w:rsid w:val="005B1A5E"/>
    <w:rsid w:val="005B2EA3"/>
    <w:rsid w:val="005B3948"/>
    <w:rsid w:val="005C0D9D"/>
    <w:rsid w:val="005C1F06"/>
    <w:rsid w:val="005C3150"/>
    <w:rsid w:val="005D09B9"/>
    <w:rsid w:val="005D0B03"/>
    <w:rsid w:val="005E546B"/>
    <w:rsid w:val="005E60DB"/>
    <w:rsid w:val="005F4A22"/>
    <w:rsid w:val="005F5D7D"/>
    <w:rsid w:val="005F680F"/>
    <w:rsid w:val="006021C9"/>
    <w:rsid w:val="00603D4C"/>
    <w:rsid w:val="00603E3C"/>
    <w:rsid w:val="006147F1"/>
    <w:rsid w:val="00614A6A"/>
    <w:rsid w:val="006202D4"/>
    <w:rsid w:val="0062359B"/>
    <w:rsid w:val="00627EB1"/>
    <w:rsid w:val="00644283"/>
    <w:rsid w:val="00644D69"/>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2F9B"/>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CC6"/>
    <w:rsid w:val="00736D70"/>
    <w:rsid w:val="00751CB1"/>
    <w:rsid w:val="00753793"/>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962EE"/>
    <w:rsid w:val="007A06DB"/>
    <w:rsid w:val="007A0E7A"/>
    <w:rsid w:val="007A1E3A"/>
    <w:rsid w:val="007B2A7F"/>
    <w:rsid w:val="007B31EB"/>
    <w:rsid w:val="007B376E"/>
    <w:rsid w:val="007B3A83"/>
    <w:rsid w:val="007B6E7C"/>
    <w:rsid w:val="007B79E4"/>
    <w:rsid w:val="007C28FA"/>
    <w:rsid w:val="007C3B80"/>
    <w:rsid w:val="007C42A8"/>
    <w:rsid w:val="007C610C"/>
    <w:rsid w:val="007C687E"/>
    <w:rsid w:val="007C7791"/>
    <w:rsid w:val="007D6B4A"/>
    <w:rsid w:val="007E05D4"/>
    <w:rsid w:val="007E1C94"/>
    <w:rsid w:val="007E2690"/>
    <w:rsid w:val="007E33AC"/>
    <w:rsid w:val="007E41A5"/>
    <w:rsid w:val="007E71E8"/>
    <w:rsid w:val="007F021A"/>
    <w:rsid w:val="007F2105"/>
    <w:rsid w:val="007F2C5A"/>
    <w:rsid w:val="007F39A1"/>
    <w:rsid w:val="007F4898"/>
    <w:rsid w:val="007F4F86"/>
    <w:rsid w:val="00803595"/>
    <w:rsid w:val="008055AC"/>
    <w:rsid w:val="00810E36"/>
    <w:rsid w:val="00813A34"/>
    <w:rsid w:val="00820413"/>
    <w:rsid w:val="00825390"/>
    <w:rsid w:val="00826FF0"/>
    <w:rsid w:val="00830D03"/>
    <w:rsid w:val="00830FC4"/>
    <w:rsid w:val="00833B0E"/>
    <w:rsid w:val="00835412"/>
    <w:rsid w:val="0083612F"/>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1390"/>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191C"/>
    <w:rsid w:val="00922C1C"/>
    <w:rsid w:val="00924CF4"/>
    <w:rsid w:val="0092784F"/>
    <w:rsid w:val="00930468"/>
    <w:rsid w:val="0093212A"/>
    <w:rsid w:val="00932621"/>
    <w:rsid w:val="00934050"/>
    <w:rsid w:val="00936837"/>
    <w:rsid w:val="00941CD2"/>
    <w:rsid w:val="009474B3"/>
    <w:rsid w:val="009478E9"/>
    <w:rsid w:val="00950B3E"/>
    <w:rsid w:val="00953423"/>
    <w:rsid w:val="009554D8"/>
    <w:rsid w:val="009570D9"/>
    <w:rsid w:val="00957388"/>
    <w:rsid w:val="00962E40"/>
    <w:rsid w:val="0096732E"/>
    <w:rsid w:val="00977E68"/>
    <w:rsid w:val="00977F7E"/>
    <w:rsid w:val="00980D50"/>
    <w:rsid w:val="00981994"/>
    <w:rsid w:val="00985CB0"/>
    <w:rsid w:val="00992BF9"/>
    <w:rsid w:val="00993684"/>
    <w:rsid w:val="0099585E"/>
    <w:rsid w:val="00997675"/>
    <w:rsid w:val="009A1A23"/>
    <w:rsid w:val="009A4C72"/>
    <w:rsid w:val="009A68A6"/>
    <w:rsid w:val="009B0168"/>
    <w:rsid w:val="009B02ED"/>
    <w:rsid w:val="009B1DC8"/>
    <w:rsid w:val="009B4A1B"/>
    <w:rsid w:val="009B6C69"/>
    <w:rsid w:val="009B7EA9"/>
    <w:rsid w:val="009C00DD"/>
    <w:rsid w:val="009C4029"/>
    <w:rsid w:val="009C55EE"/>
    <w:rsid w:val="009D06C0"/>
    <w:rsid w:val="009D217C"/>
    <w:rsid w:val="009D403B"/>
    <w:rsid w:val="009E48BE"/>
    <w:rsid w:val="009E648F"/>
    <w:rsid w:val="009F16A1"/>
    <w:rsid w:val="009F315B"/>
    <w:rsid w:val="009F434D"/>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78E"/>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1022"/>
    <w:rsid w:val="00CF40F3"/>
    <w:rsid w:val="00CF5B6D"/>
    <w:rsid w:val="00CF62B8"/>
    <w:rsid w:val="00CF644A"/>
    <w:rsid w:val="00CF6D7C"/>
    <w:rsid w:val="00D03D3C"/>
    <w:rsid w:val="00D054EA"/>
    <w:rsid w:val="00D06FF8"/>
    <w:rsid w:val="00D10DF2"/>
    <w:rsid w:val="00D15E56"/>
    <w:rsid w:val="00D1612C"/>
    <w:rsid w:val="00D16290"/>
    <w:rsid w:val="00D162FA"/>
    <w:rsid w:val="00D168DD"/>
    <w:rsid w:val="00D202E2"/>
    <w:rsid w:val="00D205FF"/>
    <w:rsid w:val="00D23E0D"/>
    <w:rsid w:val="00D33A31"/>
    <w:rsid w:val="00D34BFF"/>
    <w:rsid w:val="00D417CC"/>
    <w:rsid w:val="00D43BBF"/>
    <w:rsid w:val="00D46D74"/>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452A"/>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012"/>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57FFC"/>
    <w:rsid w:val="00E63572"/>
    <w:rsid w:val="00E6429A"/>
    <w:rsid w:val="00E655D3"/>
    <w:rsid w:val="00E67EA1"/>
    <w:rsid w:val="00E72EB4"/>
    <w:rsid w:val="00E739D3"/>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0EE"/>
    <w:rsid w:val="00EC61D2"/>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B36"/>
    <w:rsid w:val="00F34D85"/>
    <w:rsid w:val="00F36DC0"/>
    <w:rsid w:val="00F445B0"/>
    <w:rsid w:val="00F52461"/>
    <w:rsid w:val="00F55C60"/>
    <w:rsid w:val="00F5673F"/>
    <w:rsid w:val="00F602F6"/>
    <w:rsid w:val="00F61363"/>
    <w:rsid w:val="00F62C5A"/>
    <w:rsid w:val="00F65697"/>
    <w:rsid w:val="00F667E1"/>
    <w:rsid w:val="00F66CCE"/>
    <w:rsid w:val="00F733A6"/>
    <w:rsid w:val="00F75315"/>
    <w:rsid w:val="00F76262"/>
    <w:rsid w:val="00F7755E"/>
    <w:rsid w:val="00F86306"/>
    <w:rsid w:val="00F871DA"/>
    <w:rsid w:val="00F903C9"/>
    <w:rsid w:val="00F906A3"/>
    <w:rsid w:val="00F90D0C"/>
    <w:rsid w:val="00F952D2"/>
    <w:rsid w:val="00F96005"/>
    <w:rsid w:val="00FA2C0A"/>
    <w:rsid w:val="00FA3149"/>
    <w:rsid w:val="00FA4E4F"/>
    <w:rsid w:val="00FB52C0"/>
    <w:rsid w:val="00FB62A8"/>
    <w:rsid w:val="00FB78D1"/>
    <w:rsid w:val="00FC0639"/>
    <w:rsid w:val="00FC28D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qFormat/>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7">
    <w:name w:val="网格型7"/>
    <w:basedOn w:val="a2"/>
    <w:next w:val="ae"/>
    <w:uiPriority w:val="99"/>
    <w:unhideWhenUsed/>
    <w:rsid w:val="00644D6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网格型2"/>
    <w:basedOn w:val="a2"/>
    <w:next w:val="ae"/>
    <w:uiPriority w:val="99"/>
    <w:qFormat/>
    <w:rsid w:val="00CF102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qFormat/>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7">
    <w:name w:val="网格型7"/>
    <w:basedOn w:val="a2"/>
    <w:next w:val="ae"/>
    <w:uiPriority w:val="99"/>
    <w:unhideWhenUsed/>
    <w:rsid w:val="00644D6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网格型2"/>
    <w:basedOn w:val="a2"/>
    <w:next w:val="ae"/>
    <w:uiPriority w:val="99"/>
    <w:qFormat/>
    <w:rsid w:val="00CF102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051F-5894-4BA9-A6F7-A1E486CE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65</Pages>
  <Words>4717</Words>
  <Characters>26893</Characters>
  <Application>Microsoft Office Word</Application>
  <DocSecurity>0</DocSecurity>
  <Lines>224</Lines>
  <Paragraphs>63</Paragraphs>
  <ScaleCrop>false</ScaleCrop>
  <Company>china</Company>
  <LinksUpToDate>false</LinksUpToDate>
  <CharactersWithSpaces>31547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10</cp:revision>
  <cp:lastPrinted>2021-01-06T10:11:00Z</cp:lastPrinted>
  <dcterms:created xsi:type="dcterms:W3CDTF">2020-11-02T08:40:00Z</dcterms:created>
  <dcterms:modified xsi:type="dcterms:W3CDTF">2021-01-12T07:13:00Z</dcterms:modified>
</cp:coreProperties>
</file>