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line="240" w:lineRule="atLeast"/>
        <w:jc w:val="center"/>
        <w:rPr>
          <w:rFonts w:cs="Times New Roman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无线胎儿监护仪技术参数</w:t>
      </w:r>
      <w:bookmarkStart w:id="0" w:name="_GoBack"/>
      <w:bookmarkEnd w:id="0"/>
    </w:p>
    <w:tbl>
      <w:tblPr>
        <w:tblStyle w:val="6"/>
        <w:tblW w:w="9305" w:type="dxa"/>
        <w:tblInd w:w="-2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43"/>
        <w:gridCol w:w="3969"/>
        <w:gridCol w:w="2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设备使用需求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1.1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设备用途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 w:line="240" w:lineRule="atLeast"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主要用于产科孕妇胎心率、宫缩压力、胎动监测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1.2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</w:rPr>
              <w:t>实验对象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beforeLines="50" w:line="240" w:lineRule="atLeast"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孕产妇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Cs/>
                <w:kern w:val="0"/>
              </w:rPr>
              <w:t>1.3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Cs/>
                <w:kern w:val="0"/>
              </w:rPr>
              <w:t>特殊功能需求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beforeLines="50" w:line="240" w:lineRule="atLeast"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孕妇胎心率、宫缩压力、胎动实时监测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kern w:val="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主要技术参数</w:t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（一行只写一个参数）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★参数1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240" w:lineRule="atLeast"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宽波束12晶片探头，超声发射频率：</w:t>
            </w:r>
            <w:r>
              <w:rPr>
                <w:rFonts w:cs="宋体" w:asciiTheme="minorEastAsia" w:hAnsiTheme="minorEastAsia" w:eastAsiaTheme="minorEastAsia"/>
              </w:rPr>
              <w:t>≥</w:t>
            </w:r>
            <w:r>
              <w:rPr>
                <w:rFonts w:hint="eastAsia" w:cs="宋体" w:asciiTheme="minorEastAsia" w:hAnsiTheme="minorEastAsia" w:eastAsiaTheme="minorEastAsia"/>
              </w:rPr>
              <w:t>2MHz，灵敏度高；信号捕捉稳定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★参数2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76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具备单机双床位监护，支持有线探头和无线探头监护功能，单双床自由切换可实现双胞胎监护功能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★参数3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可与医院现有中央监护网络系统SRF618S无线连接，组成无线网络监护系统，实现院内院外信息互通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▲</w:t>
            </w:r>
            <w:r>
              <w:rPr>
                <w:rFonts w:cs="Times New Roman" w:asciiTheme="majorEastAsia" w:hAnsiTheme="majorEastAsia" w:eastAsiaTheme="majorEastAsia"/>
                <w:kern w:val="0"/>
              </w:rPr>
              <w:t>参数4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具备实时分析功能：Fischer、Krebs、NST、CST四种分析算法，可自动对FHR基线值、加速次数、减速次数、短变异、胎动次数等参数指标进行计算分析，并实时提供数据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▲</w:t>
            </w:r>
            <w:r>
              <w:rPr>
                <w:rFonts w:cs="Times New Roman" w:asciiTheme="majorEastAsia" w:hAnsiTheme="majorEastAsia" w:eastAsiaTheme="majorEastAsia"/>
                <w:kern w:val="0"/>
              </w:rPr>
              <w:t>参数5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76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胎心率测量范围：30-240BPM，胎心准确度±1BPM。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2.6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▲参数6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76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具备自动存储800个以上档案，单档案可存储48小时数据、8000条报警记录，可存储1200小时以上档案数据，支持档案信息输入，支持档案回放浏览、打印功能，关机后数据不丢失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2.7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参数7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76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超声输出功率：＜20mW/cm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具备≥50mm/s高速回放打印功能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76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宫缩压力探头：测量范围0-100单位；50％、100％、200％三档增益调节；0、5、10、15、20五档宫压基线可选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widowControl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便携式手提结构，一体化探头架，节约设备摆放空间，可挂墙或平放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自动胎动识别功能，能够对胎动信号进行自动识别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kern w:val="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41" w:firstLineChars="100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配置需求</w:t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（一行只写一个配置）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无线胎儿监护仪主机 1台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有线胎心率探头     1只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4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有线宫缩压力探头   1只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4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有线胎动按钮       1只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4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无线胎心率探头     1只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4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无线宫缩压力探头   1只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配置7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4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无线胎动按钮       1只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售后服务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b/>
                <w:bCs/>
                <w:kern w:val="0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保修年限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</w:rPr>
              <w:t>≥3年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出现故障回应时间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</w:rPr>
              <w:t>维修到达现场时间≤ 6小时（本地）</w:t>
            </w:r>
            <w:r>
              <w:rPr>
                <w:rFonts w:cs="Times New Roman" w:asciiTheme="minorEastAsia" w:hAnsiTheme="minorEastAsia" w:eastAsiaTheme="minorEastAsia"/>
                <w:kern w:val="0"/>
              </w:rPr>
              <w:br w:type="textWrapping"/>
            </w:r>
            <w:r>
              <w:rPr>
                <w:rFonts w:cs="Times New Roman" w:asciiTheme="minorEastAsia" w:hAnsiTheme="minorEastAsia" w:eastAsiaTheme="minorEastAsia"/>
                <w:kern w:val="0"/>
              </w:rPr>
              <w:t>维修到达现场时间≤24小时（外地）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维修支持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</w:rPr>
              <w:t>配件供应时间≥10年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耗材及零配件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</w:rPr>
              <w:t>提供耗材及主要零配件目录（含报价）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维修资料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</w:rPr>
              <w:t>提供详细操作手册、维修保养手册、安装手册等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维修工具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</w:rPr>
              <w:t>提供维修专用工具1套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预防性维修</w:t>
            </w:r>
            <w:r>
              <w:rPr>
                <w:rFonts w:cs="Times New Roman" w:asciiTheme="majorEastAsia" w:hAnsiTheme="majorEastAsia" w:eastAsiaTheme="majorEastAsia"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kern w:val="0"/>
              </w:rPr>
              <w:t>/定期维护保养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</w:rPr>
              <w:t>保修期内提供定期维护保养服务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维修密码支持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</w:rPr>
              <w:t>开放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升级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</w:rPr>
              <w:t>终身免费软件升级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使用培训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</w:rPr>
              <w:t>支持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工程师培训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</w:rPr>
              <w:t>支持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</w:tbl>
    <w:p>
      <w:pPr>
        <w:spacing w:line="520" w:lineRule="exact"/>
        <w:jc w:val="left"/>
        <w:rPr>
          <w:rFonts w:cs="Times New Roman"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25B5"/>
    <w:rsid w:val="00054325"/>
    <w:rsid w:val="00092DFE"/>
    <w:rsid w:val="00121D8B"/>
    <w:rsid w:val="00272CAA"/>
    <w:rsid w:val="002A5EAB"/>
    <w:rsid w:val="003464C4"/>
    <w:rsid w:val="003D5CCC"/>
    <w:rsid w:val="0043552B"/>
    <w:rsid w:val="0049035A"/>
    <w:rsid w:val="00492C9D"/>
    <w:rsid w:val="004A471D"/>
    <w:rsid w:val="004C583D"/>
    <w:rsid w:val="005070E4"/>
    <w:rsid w:val="00547BA6"/>
    <w:rsid w:val="005E44FC"/>
    <w:rsid w:val="00607FDF"/>
    <w:rsid w:val="006226EF"/>
    <w:rsid w:val="0068225C"/>
    <w:rsid w:val="006A5308"/>
    <w:rsid w:val="00745008"/>
    <w:rsid w:val="007D1102"/>
    <w:rsid w:val="008742F8"/>
    <w:rsid w:val="008F16C7"/>
    <w:rsid w:val="009266FC"/>
    <w:rsid w:val="00937C2A"/>
    <w:rsid w:val="00943CF3"/>
    <w:rsid w:val="009F2DC3"/>
    <w:rsid w:val="00A75514"/>
    <w:rsid w:val="00B50550"/>
    <w:rsid w:val="00BB5B81"/>
    <w:rsid w:val="00C303C7"/>
    <w:rsid w:val="00C425B5"/>
    <w:rsid w:val="00C60FE8"/>
    <w:rsid w:val="00CA6B60"/>
    <w:rsid w:val="00CE71F6"/>
    <w:rsid w:val="00D3102C"/>
    <w:rsid w:val="00DF1CB7"/>
    <w:rsid w:val="00E15A3D"/>
    <w:rsid w:val="00EE256D"/>
    <w:rsid w:val="00F028C4"/>
    <w:rsid w:val="00F05D72"/>
    <w:rsid w:val="1B997ECF"/>
    <w:rsid w:val="1D254C43"/>
    <w:rsid w:val="24AE4782"/>
    <w:rsid w:val="2B236BB7"/>
    <w:rsid w:val="2E5F1905"/>
    <w:rsid w:val="2F2B33A1"/>
    <w:rsid w:val="2F4A1681"/>
    <w:rsid w:val="3149634A"/>
    <w:rsid w:val="3647670B"/>
    <w:rsid w:val="393D49F5"/>
    <w:rsid w:val="42253E7A"/>
    <w:rsid w:val="428A7B2F"/>
    <w:rsid w:val="47483DAD"/>
    <w:rsid w:val="488E2A45"/>
    <w:rsid w:val="4B284490"/>
    <w:rsid w:val="54104954"/>
    <w:rsid w:val="679B5D53"/>
    <w:rsid w:val="6D6C0ED4"/>
    <w:rsid w:val="6FC24BC4"/>
    <w:rsid w:val="72A008E7"/>
    <w:rsid w:val="779A2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Calibr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cs="宋体"/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</w:rPr>
  </w:style>
  <w:style w:type="paragraph" w:styleId="5">
    <w:name w:val="Normal (Web)"/>
    <w:basedOn w:val="1"/>
    <w:qFormat/>
    <w:uiPriority w:val="99"/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等线" w:hAnsi="等线" w:eastAsia="等线" w:cs="Times New Roman"/>
      <w:sz w:val="21"/>
      <w:szCs w:val="22"/>
    </w:rPr>
  </w:style>
  <w:style w:type="paragraph" w:customStyle="1" w:styleId="11">
    <w:name w:val="msolist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Char Char1 Char Char Char Char"/>
    <w:basedOn w:val="1"/>
    <w:qFormat/>
    <w:uiPriority w:val="0"/>
    <w:pPr>
      <w:spacing w:line="240" w:lineRule="auto"/>
    </w:pPr>
    <w:rPr>
      <w:rFonts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08A98C-B6E9-4553-935E-656B782302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205</Words>
  <Characters>1174</Characters>
  <Lines>9</Lines>
  <Paragraphs>2</Paragraphs>
  <TotalTime>7</TotalTime>
  <ScaleCrop>false</ScaleCrop>
  <LinksUpToDate>false</LinksUpToDate>
  <CharactersWithSpaces>1377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2020-07-20T01:45:00Z</dcterms:created>
  <dc:creator>AutoBVT</dc:creator>
  <cp:lastModifiedBy>Administrator</cp:lastModifiedBy>
  <cp:lastPrinted>2019-10-21T02:04:00Z</cp:lastPrinted>
  <dcterms:modified xsi:type="dcterms:W3CDTF">2020-11-16T01:17:35Z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