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便携式彩色多普勒超声系统</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ascii="宋体" w:hAnsi="宋体" w:eastAsia="宋体" w:cs="Times New Roman"/>
          <w:kern w:val="0"/>
          <w:sz w:val="36"/>
          <w:szCs w:val="36"/>
          <w:u w:val="single"/>
        </w:rPr>
        <w:t>2021-JL13(03)-W30001</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关于便携式彩色多普勒超声系统的采购</w:t>
      </w:r>
      <w:r>
        <w:rPr>
          <w:rFonts w:ascii="Tahoma" w:hAnsi="Tahoma" w:cs="Tahoma"/>
          <w:b/>
          <w:bCs/>
          <w:kern w:val="0"/>
          <w:sz w:val="28"/>
          <w:szCs w:val="28"/>
        </w:rPr>
        <w:t>公告</w:t>
      </w:r>
      <w:r>
        <w:rPr>
          <w:rFonts w:ascii="Tahoma" w:hAnsi="Tahoma" w:cs="Tahoma"/>
          <w:kern w:val="0"/>
          <w:sz w:val="28"/>
          <w:szCs w:val="28"/>
        </w:rPr>
        <w:t>2021-JL13(03)-W30001</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便携式彩色多普勒超声系统</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项目编号：2021-JL13(03)-W30001</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35"/>
        <w:gridCol w:w="850"/>
        <w:gridCol w:w="1418"/>
        <w:gridCol w:w="992"/>
        <w:gridCol w:w="785"/>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napToGrid w:val="0"/>
                <w:kern w:val="0"/>
                <w:szCs w:val="21"/>
                <w:lang w:val="en-US" w:eastAsia="zh-CN"/>
              </w:rPr>
            </w:pPr>
            <w:bookmarkStart w:id="27" w:name="_GoBack"/>
            <w:r>
              <w:rPr>
                <w:rFonts w:hint="eastAsia" w:cs="Times New Roman" w:asciiTheme="minorEastAsia" w:hAnsiTheme="minorEastAsia"/>
                <w:snapToGrid w:val="0"/>
                <w:kern w:val="0"/>
                <w:szCs w:val="21"/>
                <w:lang w:eastAsia="zh-CN"/>
              </w:rPr>
              <w:t>预算金额（万元）</w:t>
            </w:r>
            <w:bookmarkEnd w:id="27"/>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便携式彩色多普勒超声系统</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41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49</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1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26</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2021年1月</w:t>
      </w:r>
      <w:r>
        <w:rPr>
          <w:rFonts w:hint="eastAsia" w:ascii="宋体" w:hAnsi="宋体" w:eastAsia="宋体" w:cs="Times New Roman"/>
          <w:kern w:val="0"/>
          <w:sz w:val="24"/>
          <w:szCs w:val="24"/>
          <w:lang w:val="en-US" w:eastAsia="zh-CN"/>
        </w:rPr>
        <w:t>26</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37780284"/>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便携式彩色多普勒超声系统</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7780285"/>
      <w:bookmarkStart w:id="11" w:name="_Toc435540980"/>
      <w:bookmarkStart w:id="12" w:name="_Toc390713968"/>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435540981"/>
      <w:bookmarkStart w:id="16" w:name="_Toc37172690"/>
      <w:bookmarkStart w:id="17" w:name="_Toc390713969"/>
      <w:bookmarkStart w:id="18" w:name="_Toc285612603"/>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435540982"/>
      <w:bookmarkStart w:id="21" w:name="_Toc390713970"/>
      <w:bookmarkStart w:id="22" w:name="_Toc37780287"/>
      <w:bookmarkStart w:id="23" w:name="_Toc285612604"/>
      <w:bookmarkStart w:id="24" w:name="_Toc37172691"/>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cs="Times New Roman" w:asciiTheme="minorEastAsia" w:hAnsiTheme="minorEastAsia"/>
          <w:b/>
          <w:bCs/>
          <w:sz w:val="28"/>
          <w:szCs w:val="28"/>
        </w:rPr>
      </w:pPr>
      <w:r>
        <w:rPr>
          <w:rFonts w:hint="eastAsia" w:cs="Times New Roman" w:asciiTheme="minorEastAsia" w:hAnsiTheme="minorEastAsia"/>
          <w:b/>
          <w:bCs/>
          <w:sz w:val="28"/>
          <w:szCs w:val="28"/>
        </w:rPr>
        <w:t xml:space="preserve">   便携式彩色多普勒超声系统</w:t>
      </w:r>
    </w:p>
    <w:tbl>
      <w:tblPr>
        <w:tblStyle w:val="17"/>
        <w:tblW w:w="9976"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76"/>
        <w:gridCol w:w="2225"/>
        <w:gridCol w:w="5245"/>
        <w:gridCol w:w="1330"/>
      </w:tblGrid>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1176" w:type="dxa"/>
            <w:vAlign w:val="center"/>
          </w:tcPr>
          <w:p>
            <w:pPr>
              <w:widowControl/>
              <w:adjustRightInd w:val="0"/>
              <w:snapToGrid w:val="0"/>
              <w:spacing w:line="360" w:lineRule="atLeast"/>
              <w:jc w:val="center"/>
              <w:rPr>
                <w:rFonts w:ascii="宋体" w:hAnsi="宋体" w:eastAsia="宋体" w:cs="宋体"/>
                <w:b/>
                <w:bCs/>
                <w:kern w:val="0"/>
              </w:rPr>
            </w:pPr>
            <w:r>
              <w:rPr>
                <w:rFonts w:hint="eastAsia" w:ascii="宋体" w:hAnsi="宋体" w:eastAsia="宋体" w:cs="宋体"/>
                <w:b/>
                <w:bCs/>
                <w:kern w:val="0"/>
              </w:rPr>
              <w:t>序号</w:t>
            </w:r>
          </w:p>
        </w:tc>
        <w:tc>
          <w:tcPr>
            <w:tcW w:w="2225" w:type="dxa"/>
            <w:vAlign w:val="center"/>
          </w:tcPr>
          <w:p>
            <w:pPr>
              <w:widowControl/>
              <w:adjustRightInd w:val="0"/>
              <w:snapToGrid w:val="0"/>
              <w:spacing w:line="360" w:lineRule="atLeast"/>
              <w:jc w:val="center"/>
              <w:rPr>
                <w:rFonts w:ascii="宋体" w:hAnsi="宋体" w:eastAsia="宋体" w:cs="宋体"/>
                <w:b/>
                <w:bCs/>
                <w:kern w:val="0"/>
              </w:rPr>
            </w:pPr>
            <w:r>
              <w:rPr>
                <w:rFonts w:hint="eastAsia" w:ascii="宋体" w:hAnsi="宋体" w:eastAsia="宋体" w:cs="宋体"/>
                <w:b/>
                <w:bCs/>
                <w:kern w:val="0"/>
              </w:rPr>
              <w:t>技术和性能</w:t>
            </w:r>
          </w:p>
          <w:p>
            <w:pPr>
              <w:widowControl/>
              <w:adjustRightInd w:val="0"/>
              <w:snapToGrid w:val="0"/>
              <w:spacing w:line="360" w:lineRule="atLeast"/>
              <w:jc w:val="center"/>
              <w:rPr>
                <w:rFonts w:ascii="宋体" w:hAnsi="宋体" w:eastAsia="宋体" w:cs="宋体"/>
                <w:b/>
                <w:bCs/>
                <w:kern w:val="0"/>
              </w:rPr>
            </w:pPr>
            <w:r>
              <w:rPr>
                <w:rFonts w:hint="eastAsia" w:ascii="宋体" w:hAnsi="宋体" w:eastAsia="宋体" w:cs="宋体"/>
                <w:b/>
                <w:bCs/>
                <w:kern w:val="0"/>
              </w:rPr>
              <w:t>参数名称</w:t>
            </w:r>
          </w:p>
        </w:tc>
        <w:tc>
          <w:tcPr>
            <w:tcW w:w="5245" w:type="dxa"/>
            <w:vAlign w:val="center"/>
          </w:tcPr>
          <w:p>
            <w:pPr>
              <w:widowControl/>
              <w:adjustRightInd w:val="0"/>
              <w:snapToGrid w:val="0"/>
              <w:spacing w:line="360" w:lineRule="atLeast"/>
              <w:jc w:val="center"/>
              <w:rPr>
                <w:rFonts w:ascii="宋体" w:hAnsi="宋体" w:eastAsia="宋体" w:cs="宋体"/>
                <w:b/>
                <w:bCs/>
                <w:kern w:val="0"/>
              </w:rPr>
            </w:pPr>
            <w:r>
              <w:rPr>
                <w:rFonts w:hint="eastAsia" w:ascii="宋体" w:hAnsi="宋体" w:eastAsia="宋体" w:cs="宋体"/>
                <w:b/>
                <w:bCs/>
                <w:kern w:val="0"/>
              </w:rPr>
              <w:t>技术参数和性能要求</w:t>
            </w:r>
          </w:p>
        </w:tc>
        <w:tc>
          <w:tcPr>
            <w:tcW w:w="1330" w:type="dxa"/>
            <w:vAlign w:val="center"/>
          </w:tcPr>
          <w:p>
            <w:pPr>
              <w:widowControl/>
              <w:adjustRightInd w:val="0"/>
              <w:snapToGrid w:val="0"/>
              <w:spacing w:line="360" w:lineRule="atLeast"/>
              <w:jc w:val="center"/>
              <w:rPr>
                <w:rFonts w:ascii="宋体" w:hAnsi="宋体" w:eastAsia="宋体" w:cs="宋体"/>
                <w:b/>
                <w:bCs/>
                <w:kern w:val="0"/>
              </w:rPr>
            </w:pPr>
            <w:r>
              <w:rPr>
                <w:rFonts w:hint="eastAsia" w:ascii="宋体" w:hAnsi="宋体" w:eastAsia="宋体" w:cs="宋体"/>
                <w:b/>
                <w:bCs/>
                <w:kern w:val="0"/>
              </w:rPr>
              <w:t>备注</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4" w:hRule="atLeast"/>
          <w:jc w:val="center"/>
        </w:trPr>
        <w:tc>
          <w:tcPr>
            <w:tcW w:w="1176" w:type="dxa"/>
            <w:vAlign w:val="center"/>
          </w:tcPr>
          <w:p>
            <w:pPr>
              <w:widowControl/>
              <w:adjustRightInd w:val="0"/>
              <w:snapToGrid w:val="0"/>
              <w:spacing w:line="360" w:lineRule="atLeast"/>
              <w:jc w:val="center"/>
              <w:rPr>
                <w:rFonts w:ascii="宋体" w:hAnsi="宋体" w:eastAsia="宋体" w:cs="宋体"/>
                <w:b/>
                <w:bCs/>
                <w:kern w:val="0"/>
              </w:rPr>
            </w:pPr>
            <w:r>
              <w:rPr>
                <w:rFonts w:hint="eastAsia" w:ascii="宋体" w:hAnsi="宋体" w:eastAsia="宋体" w:cs="宋体"/>
                <w:b/>
                <w:bCs/>
                <w:kern w:val="0"/>
              </w:rPr>
              <w:t>1</w:t>
            </w:r>
          </w:p>
        </w:tc>
        <w:tc>
          <w:tcPr>
            <w:tcW w:w="2225" w:type="dxa"/>
            <w:vAlign w:val="center"/>
          </w:tcPr>
          <w:p>
            <w:pPr>
              <w:widowControl/>
              <w:adjustRightInd w:val="0"/>
              <w:snapToGrid w:val="0"/>
              <w:spacing w:line="360" w:lineRule="atLeast"/>
              <w:jc w:val="center"/>
              <w:rPr>
                <w:rFonts w:ascii="宋体" w:hAnsi="宋体" w:eastAsia="宋体" w:cs="宋体"/>
                <w:b/>
                <w:bCs/>
                <w:kern w:val="0"/>
              </w:rPr>
            </w:pPr>
            <w:r>
              <w:rPr>
                <w:rFonts w:hint="eastAsia" w:ascii="宋体" w:hAnsi="宋体" w:eastAsia="宋体" w:cs="宋体"/>
                <w:b/>
                <w:bCs/>
                <w:kern w:val="0"/>
              </w:rPr>
              <w:t>设备使用需求</w:t>
            </w:r>
          </w:p>
        </w:tc>
        <w:tc>
          <w:tcPr>
            <w:tcW w:w="5245" w:type="dxa"/>
            <w:vAlign w:val="center"/>
          </w:tcPr>
          <w:p>
            <w:pPr>
              <w:widowControl/>
              <w:adjustRightInd w:val="0"/>
              <w:snapToGrid w:val="0"/>
              <w:spacing w:line="360" w:lineRule="atLeast"/>
              <w:jc w:val="center"/>
              <w:rPr>
                <w:rFonts w:hint="eastAsia" w:ascii="宋体" w:hAnsi="宋体" w:eastAsia="宋体" w:cs="宋体"/>
                <w:b/>
                <w:bCs/>
                <w:kern w:val="0"/>
              </w:rPr>
            </w:pPr>
          </w:p>
        </w:tc>
        <w:tc>
          <w:tcPr>
            <w:tcW w:w="1330" w:type="dxa"/>
            <w:vAlign w:val="center"/>
          </w:tcPr>
          <w:p>
            <w:pPr>
              <w:widowControl/>
              <w:adjustRightInd w:val="0"/>
              <w:snapToGrid w:val="0"/>
              <w:spacing w:line="360" w:lineRule="atLeast"/>
              <w:jc w:val="center"/>
              <w:rPr>
                <w:rFonts w:ascii="宋体" w:hAnsi="宋体" w:eastAsia="宋体" w:cs="宋体"/>
                <w:b/>
                <w:bCs/>
                <w:kern w:val="0"/>
              </w:rPr>
            </w:pPr>
            <w:r>
              <w:rPr>
                <w:rFonts w:hint="eastAsia" w:ascii="宋体" w:hAnsi="宋体" w:eastAsia="宋体" w:cs="宋体"/>
                <w:b/>
                <w:bCs/>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1.1</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设备用途</w:t>
            </w:r>
          </w:p>
        </w:tc>
        <w:tc>
          <w:tcPr>
            <w:tcW w:w="5245" w:type="dxa"/>
            <w:vAlign w:val="center"/>
          </w:tcPr>
          <w:p>
            <w:pPr>
              <w:widowControl/>
              <w:adjustRightInd w:val="0"/>
              <w:snapToGrid w:val="0"/>
              <w:spacing w:line="360" w:lineRule="atLeast"/>
              <w:jc w:val="left"/>
              <w:rPr>
                <w:rFonts w:hint="eastAsia" w:ascii="宋体" w:hAnsi="宋体" w:eastAsia="宋体" w:cs="宋体"/>
                <w:kern w:val="0"/>
              </w:rPr>
            </w:pPr>
            <w:r>
              <w:rPr>
                <w:rFonts w:hint="eastAsia" w:ascii="宋体" w:hAnsi="宋体" w:eastAsia="宋体" w:cs="宋体"/>
                <w:kern w:val="0"/>
              </w:rPr>
              <w:t>用于急重症病人的心脏、血管及穿刺引导、容量监测评估、肺超声扫查、经颅多普勒以及其他全身超声评监测评估</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1176" w:type="dxa"/>
            <w:shd w:val="clear" w:color="000000" w:fill="auto"/>
            <w:vAlign w:val="center"/>
          </w:tcPr>
          <w:p>
            <w:pPr>
              <w:widowControl/>
              <w:adjustRightInd w:val="0"/>
              <w:snapToGrid w:val="0"/>
              <w:spacing w:line="360" w:lineRule="atLeast"/>
              <w:jc w:val="center"/>
              <w:rPr>
                <w:rFonts w:ascii="宋体" w:hAnsi="宋体" w:eastAsia="宋体" w:cs="宋体"/>
                <w:bCs/>
                <w:kern w:val="0"/>
              </w:rPr>
            </w:pPr>
            <w:r>
              <w:rPr>
                <w:rFonts w:hint="eastAsia" w:ascii="宋体" w:hAnsi="宋体" w:eastAsia="宋体" w:cs="宋体"/>
                <w:bCs/>
                <w:kern w:val="0"/>
              </w:rPr>
              <w:t>1.2</w:t>
            </w:r>
          </w:p>
        </w:tc>
        <w:tc>
          <w:tcPr>
            <w:tcW w:w="2225" w:type="dxa"/>
            <w:shd w:val="clear" w:color="000000" w:fill="auto"/>
            <w:vAlign w:val="center"/>
          </w:tcPr>
          <w:p>
            <w:pPr>
              <w:widowControl/>
              <w:adjustRightInd w:val="0"/>
              <w:snapToGrid w:val="0"/>
              <w:spacing w:line="360" w:lineRule="atLeast"/>
              <w:jc w:val="center"/>
              <w:rPr>
                <w:rFonts w:ascii="宋体" w:hAnsi="宋体" w:eastAsia="宋体" w:cs="宋体"/>
                <w:bCs/>
                <w:kern w:val="0"/>
              </w:rPr>
            </w:pPr>
            <w:r>
              <w:rPr>
                <w:rFonts w:hint="eastAsia" w:ascii="宋体" w:hAnsi="宋体" w:eastAsia="宋体" w:cs="宋体"/>
                <w:color w:val="000000"/>
                <w:kern w:val="0"/>
              </w:rPr>
              <w:t>监测对象</w:t>
            </w:r>
          </w:p>
        </w:tc>
        <w:tc>
          <w:tcPr>
            <w:tcW w:w="5245" w:type="dxa"/>
            <w:shd w:val="clear" w:color="000000" w:fill="auto"/>
            <w:vAlign w:val="center"/>
          </w:tcPr>
          <w:p>
            <w:pPr>
              <w:widowControl/>
              <w:adjustRightInd w:val="0"/>
              <w:snapToGrid w:val="0"/>
              <w:spacing w:line="360" w:lineRule="atLeast"/>
              <w:rPr>
                <w:rFonts w:ascii="宋体" w:hAnsi="宋体" w:eastAsia="宋体" w:cs="宋体"/>
                <w:bCs/>
                <w:kern w:val="0"/>
              </w:rPr>
            </w:pPr>
            <w:r>
              <w:rPr>
                <w:rFonts w:hint="eastAsia" w:ascii="宋体" w:hAnsi="宋体" w:eastAsia="宋体" w:cs="宋体"/>
                <w:kern w:val="0"/>
              </w:rPr>
              <w:t>急重症病人</w:t>
            </w:r>
          </w:p>
        </w:tc>
        <w:tc>
          <w:tcPr>
            <w:tcW w:w="1330" w:type="dxa"/>
            <w:shd w:val="clear" w:color="000000" w:fill="auto"/>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3" w:hRule="atLeast"/>
          <w:jc w:val="center"/>
        </w:trPr>
        <w:tc>
          <w:tcPr>
            <w:tcW w:w="1176" w:type="dxa"/>
            <w:shd w:val="clear" w:color="000000" w:fill="auto"/>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1.3</w:t>
            </w:r>
          </w:p>
        </w:tc>
        <w:tc>
          <w:tcPr>
            <w:tcW w:w="2225" w:type="dxa"/>
            <w:shd w:val="clear" w:color="000000" w:fill="auto"/>
            <w:vAlign w:val="center"/>
          </w:tcPr>
          <w:p>
            <w:pPr>
              <w:widowControl/>
              <w:adjustRightInd w:val="0"/>
              <w:snapToGrid w:val="0"/>
              <w:spacing w:line="360" w:lineRule="atLeast"/>
              <w:jc w:val="center"/>
              <w:rPr>
                <w:rFonts w:ascii="宋体" w:hAnsi="宋体" w:eastAsia="宋体" w:cs="宋体"/>
                <w:color w:val="000000"/>
                <w:kern w:val="0"/>
              </w:rPr>
            </w:pPr>
            <w:r>
              <w:rPr>
                <w:rFonts w:hint="eastAsia" w:ascii="宋体" w:hAnsi="宋体" w:eastAsia="宋体" w:cs="宋体"/>
                <w:bCs/>
                <w:kern w:val="0"/>
              </w:rPr>
              <w:t>特殊功能需求</w:t>
            </w:r>
          </w:p>
        </w:tc>
        <w:tc>
          <w:tcPr>
            <w:tcW w:w="5245" w:type="dxa"/>
            <w:shd w:val="clear" w:color="000000" w:fill="auto"/>
            <w:vAlign w:val="center"/>
          </w:tcPr>
          <w:p>
            <w:pPr>
              <w:widowControl/>
              <w:adjustRightInd w:val="0"/>
              <w:snapToGrid w:val="0"/>
              <w:spacing w:line="360" w:lineRule="atLeast"/>
              <w:jc w:val="left"/>
              <w:rPr>
                <w:rFonts w:hint="eastAsia" w:ascii="宋体" w:hAnsi="宋体" w:eastAsia="宋体" w:cs="宋体"/>
                <w:kern w:val="0"/>
              </w:rPr>
            </w:pPr>
          </w:p>
        </w:tc>
        <w:tc>
          <w:tcPr>
            <w:tcW w:w="1330" w:type="dxa"/>
            <w:shd w:val="clear" w:color="000000" w:fill="auto"/>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2" w:hRule="atLeast"/>
          <w:jc w:val="center"/>
        </w:trPr>
        <w:tc>
          <w:tcPr>
            <w:tcW w:w="1176" w:type="dxa"/>
            <w:vAlign w:val="center"/>
          </w:tcPr>
          <w:p>
            <w:pPr>
              <w:widowControl/>
              <w:adjustRightInd w:val="0"/>
              <w:snapToGrid w:val="0"/>
              <w:spacing w:line="360" w:lineRule="atLeast"/>
              <w:jc w:val="center"/>
              <w:rPr>
                <w:rFonts w:ascii="宋体" w:hAnsi="宋体" w:eastAsia="宋体" w:cs="宋体"/>
                <w:bCs/>
                <w:kern w:val="0"/>
              </w:rPr>
            </w:pPr>
            <w:r>
              <w:rPr>
                <w:rFonts w:hint="eastAsia" w:ascii="宋体" w:hAnsi="宋体" w:eastAsia="宋体" w:cs="宋体"/>
                <w:b/>
                <w:kern w:val="0"/>
              </w:rPr>
              <w:t>2</w:t>
            </w:r>
          </w:p>
        </w:tc>
        <w:tc>
          <w:tcPr>
            <w:tcW w:w="2225" w:type="dxa"/>
            <w:vAlign w:val="center"/>
          </w:tcPr>
          <w:p>
            <w:pPr>
              <w:widowControl/>
              <w:adjustRightInd w:val="0"/>
              <w:snapToGrid w:val="0"/>
              <w:spacing w:line="360" w:lineRule="atLeast"/>
              <w:jc w:val="center"/>
              <w:rPr>
                <w:rFonts w:ascii="宋体" w:hAnsi="宋体" w:eastAsia="宋体" w:cs="宋体"/>
                <w:bCs/>
                <w:kern w:val="0"/>
              </w:rPr>
            </w:pPr>
            <w:r>
              <w:rPr>
                <w:rFonts w:ascii="宋体" w:hAnsi="宋体" w:eastAsia="宋体" w:cs="Times New Roman"/>
                <w:b/>
                <w:bCs/>
                <w:kern w:val="0"/>
              </w:rPr>
              <w:t>主要技术参数</w:t>
            </w:r>
            <w:r>
              <w:rPr>
                <w:rFonts w:ascii="宋体" w:hAnsi="宋体" w:eastAsia="宋体" w:cs="Times New Roman"/>
                <w:b/>
                <w:bCs/>
                <w:kern w:val="0"/>
              </w:rPr>
              <w:br w:type="textWrapping"/>
            </w:r>
            <w:r>
              <w:rPr>
                <w:rFonts w:ascii="宋体" w:hAnsi="宋体" w:eastAsia="宋体" w:cs="Times New Roman"/>
                <w:b/>
                <w:bCs/>
                <w:kern w:val="0"/>
              </w:rPr>
              <w:t>（一行只写一个参数）</w:t>
            </w:r>
          </w:p>
        </w:tc>
        <w:tc>
          <w:tcPr>
            <w:tcW w:w="5245" w:type="dxa"/>
            <w:vAlign w:val="center"/>
          </w:tcPr>
          <w:p>
            <w:pPr>
              <w:widowControl/>
              <w:adjustRightInd w:val="0"/>
              <w:snapToGrid w:val="0"/>
              <w:spacing w:line="360" w:lineRule="atLeast"/>
              <w:jc w:val="left"/>
              <w:rPr>
                <w:rFonts w:ascii="宋体" w:hAnsi="宋体" w:eastAsia="宋体" w:cs="宋体"/>
                <w:bCs/>
                <w:kern w:val="0"/>
              </w:rPr>
            </w:pPr>
            <w:r>
              <w:rPr>
                <w:rFonts w:hint="eastAsia" w:ascii="宋体" w:hAnsi="宋体" w:eastAsia="宋体" w:cs="宋体"/>
                <w:kern w:val="0"/>
              </w:rPr>
              <w:t>　</w:t>
            </w:r>
          </w:p>
        </w:tc>
        <w:tc>
          <w:tcPr>
            <w:tcW w:w="1330" w:type="dxa"/>
            <w:vAlign w:val="center"/>
          </w:tcPr>
          <w:p>
            <w:pPr>
              <w:widowControl/>
              <w:adjustRightInd w:val="0"/>
              <w:snapToGrid w:val="0"/>
              <w:spacing w:line="360" w:lineRule="atLeast"/>
              <w:rPr>
                <w:rFonts w:ascii="宋体" w:hAnsi="宋体" w:eastAsia="宋体" w:cs="宋体"/>
                <w:b/>
                <w:bCs/>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0" w:hRule="atLeast"/>
          <w:jc w:val="center"/>
        </w:trPr>
        <w:tc>
          <w:tcPr>
            <w:tcW w:w="1176" w:type="dxa"/>
            <w:vAlign w:val="center"/>
          </w:tcPr>
          <w:p>
            <w:pPr>
              <w:widowControl/>
              <w:adjustRightInd w:val="0"/>
              <w:snapToGrid w:val="0"/>
              <w:spacing w:line="360" w:lineRule="atLeast"/>
              <w:jc w:val="center"/>
              <w:rPr>
                <w:rFonts w:ascii="宋体" w:hAnsi="宋体" w:eastAsia="宋体" w:cs="宋体"/>
                <w:b/>
                <w:kern w:val="0"/>
              </w:rPr>
            </w:pPr>
            <w:r>
              <w:rPr>
                <w:rFonts w:hint="eastAsia" w:ascii="宋体" w:hAnsi="宋体" w:eastAsia="宋体" w:cs="宋体"/>
                <w:kern w:val="0"/>
              </w:rPr>
              <w:t>2.1</w:t>
            </w:r>
          </w:p>
        </w:tc>
        <w:tc>
          <w:tcPr>
            <w:tcW w:w="2225" w:type="dxa"/>
            <w:vAlign w:val="center"/>
          </w:tcPr>
          <w:p>
            <w:pPr>
              <w:widowControl/>
              <w:adjustRightInd w:val="0"/>
              <w:snapToGrid w:val="0"/>
              <w:spacing w:line="360" w:lineRule="atLeast"/>
              <w:jc w:val="center"/>
              <w:rPr>
                <w:rFonts w:ascii="宋体" w:hAnsi="宋体" w:eastAsia="宋体" w:cs="宋体"/>
                <w:b/>
                <w:bCs/>
                <w:kern w:val="0"/>
              </w:rPr>
            </w:pPr>
            <w:r>
              <w:rPr>
                <w:rFonts w:hint="eastAsia" w:ascii="宋体" w:hAnsi="宋体" w:eastAsia="宋体" w:cs="宋体"/>
                <w:kern w:val="0"/>
              </w:rPr>
              <w:t>★参数1</w:t>
            </w:r>
          </w:p>
        </w:tc>
        <w:tc>
          <w:tcPr>
            <w:tcW w:w="5245" w:type="dxa"/>
            <w:vAlign w:val="center"/>
          </w:tcPr>
          <w:p>
            <w:pPr>
              <w:adjustRightInd w:val="0"/>
              <w:snapToGrid w:val="0"/>
              <w:spacing w:line="360" w:lineRule="atLeast"/>
              <w:rPr>
                <w:rFonts w:ascii="宋体" w:hAnsi="宋体" w:eastAsia="宋体" w:cs="Times New Roman"/>
              </w:rPr>
            </w:pPr>
            <w:r>
              <w:rPr>
                <w:rFonts w:hint="eastAsia" w:ascii="宋体" w:hAnsi="宋体" w:eastAsia="宋体" w:cs="Times New Roman"/>
              </w:rPr>
              <w:t>可支持解剖M型，要求M取样线≥</w:t>
            </w:r>
            <w:r>
              <w:rPr>
                <w:rFonts w:ascii="宋体" w:hAnsi="宋体" w:eastAsia="宋体" w:cs="Times New Roman"/>
              </w:rPr>
              <w:t>3</w:t>
            </w:r>
            <w:r>
              <w:rPr>
                <w:rFonts w:hint="eastAsia" w:ascii="宋体" w:hAnsi="宋体" w:eastAsia="宋体" w:cs="Times New Roman"/>
              </w:rPr>
              <w:t>条，能360度范围内可调可移动，同时要求支持实时扫描以及后处理离线分析过程中重构</w:t>
            </w:r>
            <w:r>
              <w:rPr>
                <w:rFonts w:ascii="宋体" w:hAnsi="宋体" w:eastAsia="宋体" w:cs="Times New Roman"/>
              </w:rPr>
              <w:t>M</w:t>
            </w:r>
            <w:r>
              <w:rPr>
                <w:rFonts w:hint="eastAsia" w:ascii="宋体" w:hAnsi="宋体" w:eastAsia="宋体" w:cs="Times New Roman"/>
              </w:rPr>
              <w:t>型图像（提供M取样线≥</w:t>
            </w:r>
            <w:r>
              <w:rPr>
                <w:rFonts w:ascii="宋体" w:hAnsi="宋体" w:eastAsia="宋体" w:cs="Times New Roman"/>
              </w:rPr>
              <w:t>3</w:t>
            </w:r>
            <w:r>
              <w:rPr>
                <w:rFonts w:hint="eastAsia" w:ascii="宋体" w:hAnsi="宋体" w:eastAsia="宋体" w:cs="Times New Roman"/>
              </w:rPr>
              <w:t>条图片证明）</w:t>
            </w:r>
          </w:p>
        </w:tc>
        <w:tc>
          <w:tcPr>
            <w:tcW w:w="1330" w:type="dxa"/>
            <w:vAlign w:val="center"/>
          </w:tcPr>
          <w:p>
            <w:pPr>
              <w:widowControl/>
              <w:adjustRightInd w:val="0"/>
              <w:snapToGrid w:val="0"/>
              <w:spacing w:line="360" w:lineRule="atLeast"/>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0"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2.</w:t>
            </w:r>
            <w:r>
              <w:rPr>
                <w:rFonts w:ascii="宋体" w:hAnsi="宋体" w:eastAsia="宋体" w:cs="宋体"/>
                <w:kern w:val="0"/>
              </w:rPr>
              <w:t>2</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★参数2</w:t>
            </w:r>
          </w:p>
        </w:tc>
        <w:tc>
          <w:tcPr>
            <w:tcW w:w="5245" w:type="dxa"/>
            <w:vAlign w:val="center"/>
          </w:tcPr>
          <w:p>
            <w:pPr>
              <w:widowControl/>
              <w:adjustRightInd w:val="0"/>
              <w:snapToGrid w:val="0"/>
              <w:spacing w:line="360" w:lineRule="atLeast"/>
              <w:jc w:val="left"/>
              <w:rPr>
                <w:rFonts w:hint="eastAsia" w:ascii="宋体" w:hAnsi="宋体" w:eastAsia="宋体" w:cs="宋体"/>
                <w:kern w:val="0"/>
              </w:rPr>
            </w:pPr>
            <w:r>
              <w:rPr>
                <w:rFonts w:hint="eastAsia" w:ascii="宋体" w:hAnsi="宋体" w:eastAsia="宋体" w:cs="Times New Roman"/>
              </w:rPr>
              <w:t>可支持组织多普勒成像，要求支持四种模式：TDI、TVI、TDI-PW、TDI-M，并且可支持组织多普勒成像定量分析功能，具备对同一心动周期≥</w:t>
            </w:r>
            <w:r>
              <w:rPr>
                <w:rFonts w:ascii="宋体" w:hAnsi="宋体" w:eastAsia="宋体" w:cs="Times New Roman"/>
              </w:rPr>
              <w:t>8</w:t>
            </w:r>
            <w:r>
              <w:rPr>
                <w:rFonts w:hint="eastAsia" w:ascii="宋体" w:hAnsi="宋体" w:eastAsia="宋体" w:cs="Times New Roman"/>
              </w:rPr>
              <w:t>个节段同步定量分析功能，具备速度、应变、应变率等分析曲线（提供≥</w:t>
            </w:r>
            <w:r>
              <w:rPr>
                <w:rFonts w:ascii="宋体" w:hAnsi="宋体" w:eastAsia="宋体" w:cs="Times New Roman"/>
              </w:rPr>
              <w:t>8</w:t>
            </w:r>
            <w:r>
              <w:rPr>
                <w:rFonts w:hint="eastAsia" w:ascii="宋体" w:hAnsi="宋体" w:eastAsia="宋体" w:cs="Times New Roman"/>
              </w:rPr>
              <w:t>个节段同步定量分析证明图片）</w:t>
            </w:r>
          </w:p>
        </w:tc>
        <w:tc>
          <w:tcPr>
            <w:tcW w:w="1330" w:type="dxa"/>
            <w:vAlign w:val="center"/>
          </w:tcPr>
          <w:p>
            <w:pPr>
              <w:widowControl/>
              <w:adjustRightInd w:val="0"/>
              <w:snapToGrid w:val="0"/>
              <w:spacing w:line="360" w:lineRule="atLeast"/>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0"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w:t>
            </w:r>
            <w:r>
              <w:rPr>
                <w:rFonts w:ascii="宋体" w:hAnsi="宋体" w:eastAsia="宋体" w:cs="宋体"/>
                <w:kern w:val="0"/>
              </w:rPr>
              <w:t>3</w:t>
            </w:r>
          </w:p>
        </w:tc>
        <w:tc>
          <w:tcPr>
            <w:tcW w:w="2225"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★参数3</w:t>
            </w:r>
          </w:p>
        </w:tc>
        <w:tc>
          <w:tcPr>
            <w:tcW w:w="5245" w:type="dxa"/>
            <w:vAlign w:val="center"/>
          </w:tcPr>
          <w:p>
            <w:pPr>
              <w:widowControl/>
              <w:adjustRightInd w:val="0"/>
              <w:snapToGrid w:val="0"/>
              <w:spacing w:line="360" w:lineRule="atLeast"/>
              <w:jc w:val="left"/>
              <w:rPr>
                <w:rFonts w:hint="eastAsia" w:ascii="宋体" w:hAnsi="宋体" w:eastAsia="宋体" w:cs="宋体"/>
                <w:kern w:val="0"/>
              </w:rPr>
            </w:pPr>
            <w:r>
              <w:rPr>
                <w:rFonts w:hint="eastAsia" w:ascii="宋体" w:hAnsi="宋体" w:eastAsia="宋体" w:cs="Times New Roman"/>
              </w:rPr>
              <w:t>可支持造影成像模式及造影定量分析软件：低机械指数造影成像支持腹部、浅表探头，可用于脏器微灌注评估（提供造影及造影定量分析证明图片）</w:t>
            </w:r>
          </w:p>
        </w:tc>
        <w:tc>
          <w:tcPr>
            <w:tcW w:w="1330" w:type="dxa"/>
            <w:vAlign w:val="center"/>
          </w:tcPr>
          <w:p>
            <w:pPr>
              <w:widowControl/>
              <w:adjustRightInd w:val="0"/>
              <w:snapToGrid w:val="0"/>
              <w:spacing w:line="360" w:lineRule="atLeast"/>
              <w:jc w:val="left"/>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0"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2.4</w:t>
            </w:r>
          </w:p>
        </w:tc>
        <w:tc>
          <w:tcPr>
            <w:tcW w:w="2225" w:type="dxa"/>
            <w:vAlign w:val="center"/>
          </w:tcPr>
          <w:p>
            <w:pPr>
              <w:widowControl/>
              <w:adjustRightInd w:val="0"/>
              <w:snapToGrid w:val="0"/>
              <w:spacing w:line="360" w:lineRule="atLeast"/>
              <w:jc w:val="center"/>
              <w:rPr>
                <w:rFonts w:hint="eastAsia" w:ascii="宋体" w:hAnsi="宋体" w:eastAsia="宋体" w:cs="宋体"/>
                <w:kern w:val="0"/>
              </w:rPr>
            </w:pPr>
            <w:bookmarkStart w:id="26" w:name="_Hlk536390667"/>
            <w:r>
              <w:rPr>
                <w:rFonts w:hint="eastAsia" w:ascii="宋体" w:hAnsi="宋体" w:eastAsia="宋体" w:cs="Times New Roman"/>
                <w:kern w:val="0"/>
              </w:rPr>
              <w:t>▲</w:t>
            </w:r>
            <w:r>
              <w:rPr>
                <w:rFonts w:hint="eastAsia" w:ascii="宋体" w:hAnsi="宋体" w:eastAsia="宋体" w:cs="宋体"/>
                <w:kern w:val="0"/>
              </w:rPr>
              <w:t>参数4</w:t>
            </w:r>
            <w:bookmarkEnd w:id="26"/>
          </w:p>
        </w:tc>
        <w:tc>
          <w:tcPr>
            <w:tcW w:w="5245" w:type="dxa"/>
            <w:vAlign w:val="center"/>
          </w:tcPr>
          <w:p>
            <w:pPr>
              <w:adjustRightInd w:val="0"/>
              <w:snapToGrid w:val="0"/>
              <w:spacing w:line="360" w:lineRule="atLeast"/>
              <w:rPr>
                <w:rFonts w:hint="eastAsia" w:ascii="宋体" w:hAnsi="宋体" w:eastAsia="宋体" w:cs="Times New Roman"/>
              </w:rPr>
            </w:pPr>
            <w:r>
              <w:rPr>
                <w:rFonts w:hint="eastAsia" w:ascii="宋体" w:hAnsi="宋体" w:eastAsia="宋体" w:cs="Times New Roman"/>
              </w:rPr>
              <w:t>可支持血管内中膜自动测量，用于血管通路评估，可同时进行血管前、后壁的内中膜一段距离的自动描记、自动生成测量数据结果≥7项（至少包含最大值、最小值、平均值、取样框测量长度、有效测量长度、SD及质量指数），具有专业的评估报告和历史回顾分析功能，并且具有发育趋势图（提供至少2个测量位置提示功能、前后壁各至少7项测量数据及发育趋势图证明图片）</w:t>
            </w:r>
          </w:p>
        </w:tc>
        <w:tc>
          <w:tcPr>
            <w:tcW w:w="1330" w:type="dxa"/>
            <w:vAlign w:val="center"/>
          </w:tcPr>
          <w:p>
            <w:pPr>
              <w:widowControl/>
              <w:adjustRightInd w:val="0"/>
              <w:snapToGrid w:val="0"/>
              <w:spacing w:line="360" w:lineRule="atLeast"/>
              <w:jc w:val="left"/>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2.5</w:t>
            </w:r>
          </w:p>
        </w:tc>
        <w:tc>
          <w:tcPr>
            <w:tcW w:w="2225"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Times New Roman"/>
                <w:kern w:val="0"/>
              </w:rPr>
              <w:t>▲</w:t>
            </w:r>
            <w:r>
              <w:rPr>
                <w:rFonts w:hint="eastAsia" w:ascii="宋体" w:hAnsi="宋体" w:eastAsia="宋体" w:cs="宋体"/>
                <w:kern w:val="0"/>
              </w:rPr>
              <w:t>参数5</w:t>
            </w:r>
          </w:p>
        </w:tc>
        <w:tc>
          <w:tcPr>
            <w:tcW w:w="5245" w:type="dxa"/>
            <w:vAlign w:val="center"/>
          </w:tcPr>
          <w:p>
            <w:pPr>
              <w:adjustRightInd w:val="0"/>
              <w:snapToGrid w:val="0"/>
              <w:spacing w:line="360" w:lineRule="atLeast"/>
              <w:rPr>
                <w:rFonts w:hint="eastAsia" w:ascii="宋体" w:hAnsi="宋体" w:eastAsia="宋体" w:cs="Times New Roman"/>
              </w:rPr>
            </w:pPr>
            <w:r>
              <w:rPr>
                <w:rFonts w:ascii="宋体" w:hAnsi="宋体" w:eastAsia="宋体" w:cs="Times New Roman"/>
              </w:rPr>
              <w:t>可支持超声设备与移动智能设备共享平台功能：支持超声仪器与（智能手机、平板电脑等）进行无线连接，实现超声主机内的临床图像直接传输到移动智能设备，方便会诊和资料惠存。</w:t>
            </w:r>
            <w:r>
              <w:rPr>
                <w:rFonts w:hint="eastAsia" w:ascii="宋体" w:hAnsi="宋体" w:eastAsia="宋体" w:cs="Times New Roman"/>
              </w:rPr>
              <w:t>（提供</w:t>
            </w:r>
            <w:r>
              <w:rPr>
                <w:rFonts w:ascii="宋体" w:hAnsi="宋体" w:eastAsia="宋体" w:cs="Times New Roman"/>
              </w:rPr>
              <w:t>共享平台</w:t>
            </w:r>
            <w:r>
              <w:rPr>
                <w:rFonts w:hint="eastAsia" w:ascii="宋体" w:hAnsi="宋体" w:eastAsia="宋体" w:cs="Times New Roman"/>
              </w:rPr>
              <w:t>证明图片）</w:t>
            </w:r>
          </w:p>
        </w:tc>
        <w:tc>
          <w:tcPr>
            <w:tcW w:w="1330" w:type="dxa"/>
            <w:vAlign w:val="center"/>
          </w:tcPr>
          <w:p>
            <w:pPr>
              <w:widowControl/>
              <w:adjustRightInd w:val="0"/>
              <w:snapToGrid w:val="0"/>
              <w:spacing w:line="360" w:lineRule="atLeast"/>
              <w:jc w:val="left"/>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w:t>
            </w:r>
            <w:r>
              <w:rPr>
                <w:rFonts w:ascii="宋体" w:hAnsi="宋体" w:eastAsia="宋体" w:cs="宋体"/>
                <w:kern w:val="0"/>
              </w:rPr>
              <w:t>.6</w:t>
            </w:r>
          </w:p>
        </w:tc>
        <w:tc>
          <w:tcPr>
            <w:tcW w:w="2225"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参数6</w:t>
            </w:r>
          </w:p>
        </w:tc>
        <w:tc>
          <w:tcPr>
            <w:tcW w:w="5245" w:type="dxa"/>
            <w:vAlign w:val="center"/>
          </w:tcPr>
          <w:p>
            <w:pPr>
              <w:adjustRightInd w:val="0"/>
              <w:snapToGrid w:val="0"/>
              <w:spacing w:line="360" w:lineRule="atLeast"/>
              <w:rPr>
                <w:rFonts w:hint="eastAsia" w:ascii="宋体" w:hAnsi="宋体" w:eastAsia="宋体" w:cs="Times New Roman"/>
              </w:rPr>
            </w:pPr>
            <w:r>
              <w:rPr>
                <w:rFonts w:hint="eastAsia" w:ascii="宋体" w:hAnsi="宋体" w:eastAsia="宋体" w:cs="Times New Roman"/>
              </w:rPr>
              <w:t>≥15寸数字高分辨率彩色超薄液晶监视器，亮度可调</w:t>
            </w:r>
          </w:p>
        </w:tc>
        <w:tc>
          <w:tcPr>
            <w:tcW w:w="1330" w:type="dxa"/>
            <w:vAlign w:val="center"/>
          </w:tcPr>
          <w:p>
            <w:pPr>
              <w:widowControl/>
              <w:adjustRightInd w:val="0"/>
              <w:snapToGrid w:val="0"/>
              <w:spacing w:line="360" w:lineRule="atLeast"/>
              <w:jc w:val="left"/>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w:t>
            </w:r>
            <w:r>
              <w:rPr>
                <w:rFonts w:ascii="宋体" w:hAnsi="宋体" w:eastAsia="宋体" w:cs="宋体"/>
                <w:kern w:val="0"/>
              </w:rPr>
              <w:t>.7</w:t>
            </w:r>
          </w:p>
        </w:tc>
        <w:tc>
          <w:tcPr>
            <w:tcW w:w="2225"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参数7</w:t>
            </w:r>
          </w:p>
        </w:tc>
        <w:tc>
          <w:tcPr>
            <w:tcW w:w="5245" w:type="dxa"/>
            <w:vAlign w:val="center"/>
          </w:tcPr>
          <w:p>
            <w:pPr>
              <w:adjustRightInd w:val="0"/>
              <w:snapToGrid w:val="0"/>
              <w:spacing w:line="360" w:lineRule="atLeast"/>
              <w:rPr>
                <w:rFonts w:hint="eastAsia" w:ascii="宋体" w:hAnsi="宋体" w:eastAsia="宋体" w:cs="Times New Roman"/>
              </w:rPr>
            </w:pPr>
            <w:r>
              <w:rPr>
                <w:rFonts w:ascii="宋体" w:hAnsi="宋体" w:eastAsia="宋体" w:cs="Times New Roman"/>
              </w:rPr>
              <w:t>T</w:t>
            </w:r>
            <w:r>
              <w:rPr>
                <w:rFonts w:hint="eastAsia" w:ascii="宋体" w:hAnsi="宋体" w:eastAsia="宋体" w:cs="Times New Roman"/>
              </w:rPr>
              <w:t>G</w:t>
            </w:r>
            <w:r>
              <w:rPr>
                <w:rFonts w:ascii="宋体" w:hAnsi="宋体" w:eastAsia="宋体" w:cs="Times New Roman"/>
              </w:rPr>
              <w:t>C</w:t>
            </w:r>
            <w:r>
              <w:rPr>
                <w:rFonts w:hint="eastAsia" w:ascii="宋体" w:hAnsi="宋体" w:eastAsia="宋体" w:cs="Times New Roman"/>
              </w:rPr>
              <w:t>分段≥8段，LGC≥4段，有相对应实体键操作，独立调节最大显示深度:≥3</w:t>
            </w:r>
            <w:r>
              <w:rPr>
                <w:rFonts w:ascii="宋体" w:hAnsi="宋体" w:eastAsia="宋体" w:cs="Times New Roman"/>
              </w:rPr>
              <w:t>9</w:t>
            </w:r>
            <w:r>
              <w:rPr>
                <w:rFonts w:hint="eastAsia" w:ascii="宋体" w:hAnsi="宋体" w:eastAsia="宋体" w:cs="Times New Roman"/>
              </w:rPr>
              <w:t>cm</w:t>
            </w:r>
          </w:p>
        </w:tc>
        <w:tc>
          <w:tcPr>
            <w:tcW w:w="1330" w:type="dxa"/>
            <w:vAlign w:val="center"/>
          </w:tcPr>
          <w:p>
            <w:pPr>
              <w:widowControl/>
              <w:adjustRightInd w:val="0"/>
              <w:snapToGrid w:val="0"/>
              <w:spacing w:line="360" w:lineRule="atLeast"/>
              <w:jc w:val="left"/>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2.8</w:t>
            </w:r>
          </w:p>
        </w:tc>
        <w:tc>
          <w:tcPr>
            <w:tcW w:w="2225" w:type="dxa"/>
            <w:vAlign w:val="center"/>
          </w:tcPr>
          <w:p>
            <w:pPr>
              <w:adjustRightInd w:val="0"/>
              <w:snapToGrid w:val="0"/>
              <w:spacing w:line="360" w:lineRule="atLeast"/>
              <w:jc w:val="center"/>
              <w:rPr>
                <w:rFonts w:ascii="宋体" w:hAnsi="宋体" w:eastAsia="宋体" w:cs="Times New Roman"/>
              </w:rPr>
            </w:pPr>
            <w:r>
              <w:rPr>
                <w:rFonts w:hint="eastAsia" w:ascii="宋体" w:hAnsi="宋体" w:eastAsia="宋体" w:cs="宋体"/>
                <w:kern w:val="0"/>
              </w:rPr>
              <w:t>参数8</w:t>
            </w:r>
          </w:p>
        </w:tc>
        <w:tc>
          <w:tcPr>
            <w:tcW w:w="5245" w:type="dxa"/>
            <w:vAlign w:val="center"/>
          </w:tcPr>
          <w:p>
            <w:pPr>
              <w:adjustRightInd w:val="0"/>
              <w:snapToGrid w:val="0"/>
              <w:spacing w:line="360" w:lineRule="atLeast"/>
              <w:rPr>
                <w:rFonts w:hint="eastAsia" w:ascii="宋体" w:hAnsi="宋体" w:eastAsia="宋体" w:cs="Times New Roman"/>
              </w:rPr>
            </w:pPr>
            <w:r>
              <w:rPr>
                <w:rFonts w:hint="eastAsia" w:ascii="宋体" w:hAnsi="宋体" w:eastAsia="宋体" w:cs="Times New Roman"/>
              </w:rPr>
              <w:t>一键自动优化（包括应用于二维、彩色、频谱模式、TDI及造影）</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0"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2.9</w:t>
            </w:r>
          </w:p>
        </w:tc>
        <w:tc>
          <w:tcPr>
            <w:tcW w:w="2225" w:type="dxa"/>
            <w:vAlign w:val="center"/>
          </w:tcPr>
          <w:p>
            <w:pPr>
              <w:adjustRightInd w:val="0"/>
              <w:snapToGrid w:val="0"/>
              <w:spacing w:line="360" w:lineRule="atLeast"/>
              <w:jc w:val="center"/>
              <w:rPr>
                <w:rFonts w:ascii="宋体" w:hAnsi="宋体" w:eastAsia="宋体" w:cs="Times New Roman"/>
              </w:rPr>
            </w:pPr>
            <w:r>
              <w:rPr>
                <w:rFonts w:hint="eastAsia" w:ascii="宋体" w:hAnsi="宋体" w:eastAsia="宋体" w:cs="宋体"/>
                <w:kern w:val="0"/>
              </w:rPr>
              <w:t>参数9</w:t>
            </w:r>
          </w:p>
        </w:tc>
        <w:tc>
          <w:tcPr>
            <w:tcW w:w="5245" w:type="dxa"/>
            <w:vAlign w:val="center"/>
          </w:tcPr>
          <w:p>
            <w:pPr>
              <w:adjustRightInd w:val="0"/>
              <w:snapToGrid w:val="0"/>
              <w:spacing w:line="360" w:lineRule="atLeast"/>
              <w:rPr>
                <w:rFonts w:hint="eastAsia" w:ascii="宋体" w:hAnsi="宋体" w:eastAsia="宋体" w:cs="Times New Roman"/>
              </w:rPr>
            </w:pPr>
            <w:r>
              <w:rPr>
                <w:rFonts w:hint="eastAsia" w:ascii="宋体" w:hAnsi="宋体" w:eastAsia="宋体" w:cs="Times New Roman"/>
              </w:rPr>
              <w:t>可支持弹性成像，要求具备组织硬度定量分析软件和压力曲线提示图标，并具备肿块周边组织弹性定量分析功能。</w:t>
            </w:r>
            <w:r>
              <w:rPr>
                <w:rFonts w:ascii="宋体" w:hAnsi="宋体" w:eastAsia="宋体" w:cs="Times New Roman"/>
              </w:rPr>
              <w:t>弹性定量分析功能：具有病灶组织和病灶周围组织与正常组织定量分析功能，病灶组织、病灶周围组织及正常组织的测量比值结果可在同一切面完成并同屏显示（</w:t>
            </w:r>
            <w:r>
              <w:rPr>
                <w:rFonts w:hint="eastAsia" w:ascii="宋体" w:hAnsi="宋体" w:eastAsia="宋体" w:cs="Times New Roman"/>
              </w:rPr>
              <w:t>提供</w:t>
            </w:r>
            <w:r>
              <w:rPr>
                <w:rFonts w:ascii="宋体" w:hAnsi="宋体" w:eastAsia="宋体" w:cs="Times New Roman"/>
              </w:rPr>
              <w:t>病灶和病灶周围组织与正常组织的测量图）</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0"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w:t>
            </w:r>
            <w:r>
              <w:rPr>
                <w:rFonts w:ascii="宋体" w:hAnsi="宋体" w:eastAsia="宋体" w:cs="宋体"/>
                <w:kern w:val="0"/>
              </w:rPr>
              <w:t>.1</w:t>
            </w:r>
            <w:r>
              <w:rPr>
                <w:rFonts w:hint="eastAsia" w:ascii="宋体" w:hAnsi="宋体" w:eastAsia="宋体" w:cs="宋体"/>
                <w:kern w:val="0"/>
              </w:rPr>
              <w:t>0</w:t>
            </w:r>
          </w:p>
        </w:tc>
        <w:tc>
          <w:tcPr>
            <w:tcW w:w="2225" w:type="dxa"/>
            <w:vAlign w:val="center"/>
          </w:tcPr>
          <w:p>
            <w:pPr>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参数10</w:t>
            </w:r>
          </w:p>
        </w:tc>
        <w:tc>
          <w:tcPr>
            <w:tcW w:w="5245" w:type="dxa"/>
            <w:vAlign w:val="center"/>
          </w:tcPr>
          <w:p>
            <w:pPr>
              <w:adjustRightInd w:val="0"/>
              <w:snapToGrid w:val="0"/>
              <w:spacing w:line="360" w:lineRule="atLeast"/>
              <w:rPr>
                <w:rFonts w:hint="eastAsia" w:ascii="宋体" w:hAnsi="宋体" w:eastAsia="宋体" w:cs="Times New Roman"/>
              </w:rPr>
            </w:pPr>
            <w:r>
              <w:rPr>
                <w:rFonts w:hint="eastAsia" w:ascii="宋体" w:hAnsi="宋体" w:eastAsia="宋体" w:cs="Times New Roman"/>
              </w:rPr>
              <w:t>穿刺针增强技术</w:t>
            </w:r>
            <w:r>
              <w:rPr>
                <w:rFonts w:ascii="宋体" w:hAnsi="宋体" w:eastAsia="宋体" w:cs="Times New Roman"/>
              </w:rPr>
              <w:t>，支持</w:t>
            </w:r>
            <w:r>
              <w:rPr>
                <w:rFonts w:hint="eastAsia" w:ascii="宋体" w:hAnsi="宋体" w:eastAsia="宋体" w:cs="Times New Roman"/>
              </w:rPr>
              <w:t>线阵</w:t>
            </w:r>
            <w:r>
              <w:rPr>
                <w:rFonts w:ascii="宋体" w:hAnsi="宋体" w:eastAsia="宋体" w:cs="Times New Roman"/>
              </w:rPr>
              <w:t>和凸阵探头</w:t>
            </w:r>
            <w:r>
              <w:rPr>
                <w:rFonts w:hint="eastAsia" w:ascii="宋体" w:hAnsi="宋体" w:eastAsia="宋体" w:cs="Times New Roman"/>
              </w:rPr>
              <w:t>，可</w:t>
            </w:r>
            <w:r>
              <w:rPr>
                <w:rFonts w:ascii="宋体" w:hAnsi="宋体" w:eastAsia="宋体" w:cs="Times New Roman"/>
              </w:rPr>
              <w:t>跟随进针角度</w:t>
            </w:r>
            <w:r>
              <w:rPr>
                <w:rFonts w:hint="eastAsia" w:ascii="宋体" w:hAnsi="宋体" w:eastAsia="宋体" w:cs="Times New Roman"/>
              </w:rPr>
              <w:t>随时改变声束</w:t>
            </w:r>
            <w:r>
              <w:rPr>
                <w:rFonts w:ascii="宋体" w:hAnsi="宋体" w:eastAsia="宋体" w:cs="Times New Roman"/>
              </w:rPr>
              <w:t>偏转角度，</w:t>
            </w:r>
            <w:r>
              <w:rPr>
                <w:rFonts w:hint="eastAsia" w:ascii="宋体" w:hAnsi="宋体" w:eastAsia="宋体" w:cs="Times New Roman"/>
              </w:rPr>
              <w:t>自动追踪穿刺针角度，全程获得针尖最佳显示效果，支持双屏实时对比显示增强前后效果</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0"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w:t>
            </w:r>
            <w:r>
              <w:rPr>
                <w:rFonts w:ascii="宋体" w:hAnsi="宋体" w:eastAsia="宋体" w:cs="宋体"/>
                <w:kern w:val="0"/>
              </w:rPr>
              <w:t>.1</w:t>
            </w:r>
            <w:r>
              <w:rPr>
                <w:rFonts w:hint="eastAsia" w:ascii="宋体" w:hAnsi="宋体" w:eastAsia="宋体" w:cs="宋体"/>
                <w:kern w:val="0"/>
              </w:rPr>
              <w:t>1</w:t>
            </w:r>
          </w:p>
        </w:tc>
        <w:tc>
          <w:tcPr>
            <w:tcW w:w="2225" w:type="dxa"/>
            <w:vAlign w:val="center"/>
          </w:tcPr>
          <w:p>
            <w:pPr>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参数11</w:t>
            </w:r>
          </w:p>
        </w:tc>
        <w:tc>
          <w:tcPr>
            <w:tcW w:w="5245" w:type="dxa"/>
            <w:vAlign w:val="center"/>
          </w:tcPr>
          <w:p>
            <w:pPr>
              <w:adjustRightInd w:val="0"/>
              <w:snapToGrid w:val="0"/>
              <w:spacing w:line="360" w:lineRule="atLeast"/>
              <w:rPr>
                <w:rFonts w:hint="eastAsia" w:ascii="宋体" w:hAnsi="宋体" w:eastAsia="宋体" w:cs="Times New Roman"/>
              </w:rPr>
            </w:pPr>
            <w:r>
              <w:rPr>
                <w:rFonts w:hint="eastAsia" w:ascii="宋体" w:hAnsi="宋体" w:eastAsia="宋体" w:cs="Times New Roman"/>
              </w:rPr>
              <w:t>具备超声教学软件，要求机器内部能提供标准的超声声像图、解剖示意图、扫查手法图及扫查技巧介绍，且能和探头扫查图像实时对比</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0"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w:t>
            </w:r>
            <w:r>
              <w:rPr>
                <w:rFonts w:ascii="宋体" w:hAnsi="宋体" w:eastAsia="宋体" w:cs="宋体"/>
                <w:kern w:val="0"/>
              </w:rPr>
              <w:t>.1</w:t>
            </w:r>
            <w:r>
              <w:rPr>
                <w:rFonts w:hint="eastAsia" w:ascii="宋体" w:hAnsi="宋体" w:eastAsia="宋体" w:cs="宋体"/>
                <w:kern w:val="0"/>
              </w:rPr>
              <w:t>2</w:t>
            </w:r>
          </w:p>
        </w:tc>
        <w:tc>
          <w:tcPr>
            <w:tcW w:w="2225" w:type="dxa"/>
            <w:vAlign w:val="center"/>
          </w:tcPr>
          <w:p>
            <w:pPr>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参数12</w:t>
            </w:r>
          </w:p>
        </w:tc>
        <w:tc>
          <w:tcPr>
            <w:tcW w:w="5245" w:type="dxa"/>
            <w:vAlign w:val="center"/>
          </w:tcPr>
          <w:p>
            <w:pPr>
              <w:adjustRightInd w:val="0"/>
              <w:snapToGrid w:val="0"/>
              <w:spacing w:line="360" w:lineRule="atLeast"/>
              <w:rPr>
                <w:rFonts w:hint="eastAsia" w:ascii="宋体" w:hAnsi="宋体" w:eastAsia="宋体" w:cs="Times New Roman"/>
              </w:rPr>
            </w:pPr>
            <w:r>
              <w:rPr>
                <w:rFonts w:hint="eastAsia" w:ascii="宋体" w:hAnsi="宋体" w:eastAsia="宋体" w:cs="Times New Roman"/>
              </w:rPr>
              <w:t>实时宽景成像，要求支持凸阵、线阵和相控阵探头，具备扫描速度提示</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0"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w:t>
            </w:r>
            <w:r>
              <w:rPr>
                <w:rFonts w:ascii="宋体" w:hAnsi="宋体" w:eastAsia="宋体" w:cs="宋体"/>
                <w:kern w:val="0"/>
              </w:rPr>
              <w:t>.1</w:t>
            </w:r>
            <w:r>
              <w:rPr>
                <w:rFonts w:hint="eastAsia" w:ascii="宋体" w:hAnsi="宋体" w:eastAsia="宋体" w:cs="宋体"/>
                <w:kern w:val="0"/>
              </w:rPr>
              <w:t>3</w:t>
            </w:r>
          </w:p>
        </w:tc>
        <w:tc>
          <w:tcPr>
            <w:tcW w:w="2225" w:type="dxa"/>
            <w:vAlign w:val="center"/>
          </w:tcPr>
          <w:p>
            <w:pPr>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参数13</w:t>
            </w:r>
          </w:p>
        </w:tc>
        <w:tc>
          <w:tcPr>
            <w:tcW w:w="5245" w:type="dxa"/>
            <w:vAlign w:val="center"/>
          </w:tcPr>
          <w:p>
            <w:pPr>
              <w:adjustRightInd w:val="0"/>
              <w:snapToGrid w:val="0"/>
              <w:spacing w:line="360" w:lineRule="atLeast"/>
              <w:rPr>
                <w:rFonts w:hint="eastAsia" w:ascii="宋体" w:hAnsi="宋体" w:eastAsia="宋体" w:cs="Times New Roman"/>
              </w:rPr>
            </w:pPr>
            <w:r>
              <w:rPr>
                <w:rFonts w:hint="eastAsia" w:ascii="宋体" w:hAnsi="宋体" w:eastAsia="宋体" w:cs="Arial"/>
                <w:color w:val="171616"/>
              </w:rPr>
              <w:t>为了保证后期设备的兼容性，要求可支持</w:t>
            </w:r>
            <w:r>
              <w:rPr>
                <w:rFonts w:hint="eastAsia" w:ascii="宋体" w:hAnsi="宋体" w:eastAsia="宋体" w:cs="Times New Roman"/>
              </w:rPr>
              <w:t>与该超声设备同一品牌工作站软件</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0"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w:t>
            </w:r>
            <w:r>
              <w:rPr>
                <w:rFonts w:ascii="宋体" w:hAnsi="宋体" w:eastAsia="宋体" w:cs="宋体"/>
                <w:kern w:val="0"/>
              </w:rPr>
              <w:t>1</w:t>
            </w:r>
            <w:r>
              <w:rPr>
                <w:rFonts w:hint="eastAsia" w:ascii="宋体" w:hAnsi="宋体" w:eastAsia="宋体" w:cs="宋体"/>
                <w:kern w:val="0"/>
              </w:rPr>
              <w:t>4</w:t>
            </w:r>
          </w:p>
        </w:tc>
        <w:tc>
          <w:tcPr>
            <w:tcW w:w="2225"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参数</w:t>
            </w:r>
            <w:r>
              <w:rPr>
                <w:rFonts w:ascii="宋体" w:hAnsi="宋体" w:eastAsia="宋体" w:cs="宋体"/>
                <w:kern w:val="0"/>
              </w:rPr>
              <w:t>1</w:t>
            </w:r>
            <w:r>
              <w:rPr>
                <w:rFonts w:hint="eastAsia" w:ascii="宋体" w:hAnsi="宋体" w:eastAsia="宋体" w:cs="宋体"/>
                <w:kern w:val="0"/>
              </w:rPr>
              <w:t>4</w:t>
            </w:r>
          </w:p>
        </w:tc>
        <w:tc>
          <w:tcPr>
            <w:tcW w:w="5245" w:type="dxa"/>
            <w:vAlign w:val="center"/>
          </w:tcPr>
          <w:p>
            <w:pPr>
              <w:adjustRightInd w:val="0"/>
              <w:snapToGrid w:val="0"/>
              <w:spacing w:line="360" w:lineRule="atLeast"/>
              <w:rPr>
                <w:rFonts w:hint="eastAsia" w:ascii="宋体" w:hAnsi="宋体" w:eastAsia="宋体" w:cs="Times New Roman"/>
              </w:rPr>
            </w:pPr>
            <w:r>
              <w:rPr>
                <w:rFonts w:hint="eastAsia" w:ascii="宋体" w:hAnsi="宋体" w:eastAsia="宋体" w:cs="Times New Roman"/>
              </w:rPr>
              <w:t>探头扩展接口≥3个</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0"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2</w:t>
            </w:r>
            <w:r>
              <w:rPr>
                <w:rFonts w:ascii="宋体" w:hAnsi="宋体" w:eastAsia="宋体" w:cs="宋体"/>
                <w:kern w:val="0"/>
              </w:rPr>
              <w:t>.1</w:t>
            </w:r>
            <w:r>
              <w:rPr>
                <w:rFonts w:hint="eastAsia" w:ascii="宋体" w:hAnsi="宋体" w:eastAsia="宋体" w:cs="宋体"/>
                <w:kern w:val="0"/>
              </w:rPr>
              <w:t>5</w:t>
            </w:r>
          </w:p>
        </w:tc>
        <w:tc>
          <w:tcPr>
            <w:tcW w:w="2225"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参数15</w:t>
            </w:r>
          </w:p>
        </w:tc>
        <w:tc>
          <w:tcPr>
            <w:tcW w:w="5245" w:type="dxa"/>
            <w:vAlign w:val="center"/>
          </w:tcPr>
          <w:p>
            <w:pPr>
              <w:adjustRightInd w:val="0"/>
              <w:snapToGrid w:val="0"/>
              <w:spacing w:line="360" w:lineRule="atLeast"/>
              <w:rPr>
                <w:rFonts w:hint="eastAsia" w:ascii="宋体" w:hAnsi="宋体" w:eastAsia="宋体" w:cs="Times New Roman"/>
              </w:rPr>
            </w:pPr>
            <w:r>
              <w:rPr>
                <w:rFonts w:hint="eastAsia" w:ascii="宋体" w:hAnsi="宋体" w:eastAsia="宋体" w:cs="Times New Roman"/>
              </w:rPr>
              <w:t>固态硬盘存储</w:t>
            </w:r>
            <w:r>
              <w:rPr>
                <w:rFonts w:ascii="宋体" w:hAnsi="宋体" w:eastAsia="宋体" w:cs="Times New Roman"/>
              </w:rPr>
              <w:t>≥24</w:t>
            </w:r>
            <w:r>
              <w:rPr>
                <w:rFonts w:hint="eastAsia" w:ascii="宋体" w:hAnsi="宋体" w:eastAsia="宋体" w:cs="Times New Roman"/>
              </w:rPr>
              <w:t>0GB</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b/>
                <w:kern w:val="0"/>
              </w:rPr>
              <w:t>3</w:t>
            </w:r>
          </w:p>
        </w:tc>
        <w:tc>
          <w:tcPr>
            <w:tcW w:w="2225" w:type="dxa"/>
            <w:vAlign w:val="center"/>
          </w:tcPr>
          <w:p>
            <w:pPr>
              <w:adjustRightInd w:val="0"/>
              <w:snapToGrid w:val="0"/>
              <w:spacing w:line="360" w:lineRule="atLeast"/>
              <w:jc w:val="center"/>
              <w:rPr>
                <w:rFonts w:ascii="宋体" w:hAnsi="宋体" w:eastAsia="宋体" w:cs="Times New Roman"/>
              </w:rPr>
            </w:pPr>
            <w:r>
              <w:rPr>
                <w:rFonts w:ascii="宋体" w:hAnsi="宋体" w:eastAsia="宋体" w:cs="Times New Roman"/>
                <w:b/>
                <w:bCs/>
                <w:kern w:val="0"/>
              </w:rPr>
              <w:t>配置需求</w:t>
            </w:r>
            <w:r>
              <w:rPr>
                <w:rFonts w:ascii="宋体" w:hAnsi="宋体" w:eastAsia="宋体" w:cs="Times New Roman"/>
                <w:b/>
                <w:bCs/>
                <w:kern w:val="0"/>
              </w:rPr>
              <w:br w:type="textWrapping"/>
            </w:r>
            <w:r>
              <w:rPr>
                <w:rFonts w:ascii="宋体" w:hAnsi="宋体" w:eastAsia="宋体" w:cs="Times New Roman"/>
                <w:b/>
                <w:bCs/>
                <w:kern w:val="0"/>
              </w:rPr>
              <w:t>（一行只写一个配置）</w:t>
            </w:r>
          </w:p>
        </w:tc>
        <w:tc>
          <w:tcPr>
            <w:tcW w:w="5245" w:type="dxa"/>
            <w:vAlign w:val="center"/>
          </w:tcPr>
          <w:p>
            <w:pPr>
              <w:widowControl/>
              <w:adjustRightInd w:val="0"/>
              <w:snapToGrid w:val="0"/>
              <w:spacing w:line="360" w:lineRule="atLeast"/>
              <w:jc w:val="left"/>
              <w:rPr>
                <w:rFonts w:hint="eastAsia" w:ascii="宋体" w:hAnsi="宋体" w:eastAsia="宋体" w:cs="宋体"/>
                <w:color w:val="000000"/>
                <w:shd w:val="clear" w:color="auto" w:fill="FBFDFE"/>
              </w:rPr>
            </w:pPr>
          </w:p>
        </w:tc>
        <w:tc>
          <w:tcPr>
            <w:tcW w:w="1330"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0" w:hRule="atLeast"/>
          <w:jc w:val="center"/>
        </w:trPr>
        <w:tc>
          <w:tcPr>
            <w:tcW w:w="1176" w:type="dxa"/>
            <w:vAlign w:val="center"/>
          </w:tcPr>
          <w:p>
            <w:pPr>
              <w:widowControl/>
              <w:adjustRightInd w:val="0"/>
              <w:snapToGrid w:val="0"/>
              <w:spacing w:line="360" w:lineRule="atLeast"/>
              <w:jc w:val="center"/>
              <w:rPr>
                <w:rFonts w:ascii="宋体" w:hAnsi="宋体" w:eastAsia="宋体" w:cs="宋体"/>
                <w:b/>
                <w:kern w:val="0"/>
              </w:rPr>
            </w:pPr>
            <w:r>
              <w:rPr>
                <w:rFonts w:hint="eastAsia" w:ascii="宋体" w:hAnsi="宋体" w:eastAsia="宋体" w:cs="宋体"/>
                <w:kern w:val="0"/>
              </w:rPr>
              <w:t>3.1</w:t>
            </w:r>
          </w:p>
        </w:tc>
        <w:tc>
          <w:tcPr>
            <w:tcW w:w="2225" w:type="dxa"/>
            <w:vAlign w:val="center"/>
          </w:tcPr>
          <w:p>
            <w:pPr>
              <w:widowControl/>
              <w:adjustRightInd w:val="0"/>
              <w:snapToGrid w:val="0"/>
              <w:spacing w:line="360" w:lineRule="atLeast"/>
              <w:jc w:val="center"/>
              <w:rPr>
                <w:rFonts w:ascii="宋体" w:hAnsi="宋体" w:eastAsia="宋体" w:cs="宋体"/>
                <w:b/>
                <w:bCs/>
                <w:kern w:val="0"/>
              </w:rPr>
            </w:pPr>
            <w:r>
              <w:rPr>
                <w:rFonts w:hint="eastAsia" w:ascii="宋体" w:hAnsi="宋体" w:eastAsia="宋体" w:cs="宋体"/>
                <w:kern w:val="0"/>
              </w:rPr>
              <w:t>配置1</w:t>
            </w:r>
          </w:p>
        </w:tc>
        <w:tc>
          <w:tcPr>
            <w:tcW w:w="5245" w:type="dxa"/>
            <w:vAlign w:val="center"/>
          </w:tcPr>
          <w:p>
            <w:pPr>
              <w:widowControl/>
              <w:adjustRightInd w:val="0"/>
              <w:snapToGrid w:val="0"/>
              <w:spacing w:line="360" w:lineRule="atLeast"/>
              <w:jc w:val="left"/>
              <w:rPr>
                <w:rFonts w:ascii="宋体" w:hAnsi="宋体" w:eastAsia="宋体" w:cs="宋体"/>
                <w:kern w:val="0"/>
              </w:rPr>
            </w:pPr>
            <w:r>
              <w:rPr>
                <w:rFonts w:hint="eastAsia" w:ascii="宋体" w:hAnsi="宋体" w:eastAsia="宋体" w:cs="Times New Roman"/>
                <w:bCs/>
              </w:rPr>
              <w:t>高端彩色多普勒超声系统主机1套</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3.2</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color w:val="000000"/>
                <w:kern w:val="0"/>
              </w:rPr>
              <w:t>配置2</w:t>
            </w:r>
          </w:p>
        </w:tc>
        <w:tc>
          <w:tcPr>
            <w:tcW w:w="5245" w:type="dxa"/>
            <w:vAlign w:val="center"/>
          </w:tcPr>
          <w:p>
            <w:pPr>
              <w:adjustRightInd w:val="0"/>
              <w:snapToGrid w:val="0"/>
              <w:spacing w:line="360" w:lineRule="atLeast"/>
              <w:jc w:val="left"/>
              <w:rPr>
                <w:rFonts w:hint="eastAsia" w:ascii="宋体" w:hAnsi="宋体" w:eastAsia="宋体" w:cs="Times New Roman"/>
              </w:rPr>
            </w:pPr>
            <w:r>
              <w:rPr>
                <w:rFonts w:hint="eastAsia" w:ascii="宋体" w:hAnsi="宋体" w:eastAsia="宋体" w:cs="宋体"/>
                <w:bCs/>
                <w:color w:val="000000"/>
                <w:kern w:val="0"/>
              </w:rPr>
              <w:t>浅表线阵探头1把</w:t>
            </w:r>
          </w:p>
        </w:tc>
        <w:tc>
          <w:tcPr>
            <w:tcW w:w="1330" w:type="dxa"/>
            <w:vAlign w:val="center"/>
          </w:tcPr>
          <w:p>
            <w:pPr>
              <w:widowControl/>
              <w:adjustRightInd w:val="0"/>
              <w:snapToGrid w:val="0"/>
              <w:spacing w:line="360" w:lineRule="atLeast"/>
              <w:jc w:val="center"/>
              <w:rPr>
                <w:rFonts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176" w:type="dxa"/>
            <w:vAlign w:val="center"/>
          </w:tcPr>
          <w:p>
            <w:pPr>
              <w:widowControl/>
              <w:adjustRightInd w:val="0"/>
              <w:snapToGrid w:val="0"/>
              <w:spacing w:line="360" w:lineRule="atLeast"/>
              <w:jc w:val="center"/>
              <w:rPr>
                <w:rFonts w:ascii="宋体" w:hAnsi="宋体" w:eastAsia="宋体" w:cs="宋体"/>
                <w:color w:val="000000"/>
                <w:kern w:val="0"/>
              </w:rPr>
            </w:pPr>
            <w:r>
              <w:rPr>
                <w:rFonts w:hint="eastAsia" w:ascii="宋体" w:hAnsi="宋体" w:eastAsia="宋体" w:cs="宋体"/>
                <w:kern w:val="0"/>
              </w:rPr>
              <w:t>3.3</w:t>
            </w:r>
          </w:p>
        </w:tc>
        <w:tc>
          <w:tcPr>
            <w:tcW w:w="2225" w:type="dxa"/>
            <w:vAlign w:val="center"/>
          </w:tcPr>
          <w:p>
            <w:pPr>
              <w:widowControl/>
              <w:adjustRightInd w:val="0"/>
              <w:snapToGrid w:val="0"/>
              <w:spacing w:line="360" w:lineRule="atLeast"/>
              <w:jc w:val="center"/>
              <w:textAlignment w:val="center"/>
              <w:rPr>
                <w:rFonts w:ascii="宋体" w:hAnsi="宋体" w:eastAsia="宋体" w:cs="宋体"/>
                <w:color w:val="000000"/>
                <w:kern w:val="0"/>
              </w:rPr>
            </w:pPr>
            <w:r>
              <w:rPr>
                <w:rFonts w:hint="eastAsia" w:ascii="宋体" w:hAnsi="宋体" w:eastAsia="宋体" w:cs="宋体"/>
                <w:color w:val="000000"/>
                <w:kern w:val="0"/>
              </w:rPr>
              <w:t>配置3</w:t>
            </w:r>
          </w:p>
        </w:tc>
        <w:tc>
          <w:tcPr>
            <w:tcW w:w="5245" w:type="dxa"/>
            <w:vAlign w:val="center"/>
          </w:tcPr>
          <w:p>
            <w:pPr>
              <w:widowControl/>
              <w:adjustRightInd w:val="0"/>
              <w:snapToGrid w:val="0"/>
              <w:spacing w:line="360" w:lineRule="atLeast"/>
              <w:jc w:val="left"/>
              <w:textAlignment w:val="center"/>
              <w:rPr>
                <w:rFonts w:hint="eastAsia" w:ascii="宋体" w:hAnsi="宋体" w:eastAsia="宋体" w:cs="宋体"/>
                <w:bCs/>
                <w:color w:val="000000"/>
                <w:kern w:val="0"/>
              </w:rPr>
            </w:pPr>
            <w:r>
              <w:rPr>
                <w:rFonts w:hint="eastAsia" w:ascii="宋体" w:hAnsi="宋体" w:eastAsia="宋体" w:cs="宋体"/>
                <w:bCs/>
                <w:color w:val="000000"/>
                <w:kern w:val="0"/>
              </w:rPr>
              <w:t>凸阵探头1把</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3.4</w:t>
            </w:r>
          </w:p>
        </w:tc>
        <w:tc>
          <w:tcPr>
            <w:tcW w:w="2225" w:type="dxa"/>
            <w:vAlign w:val="center"/>
          </w:tcPr>
          <w:p>
            <w:pPr>
              <w:widowControl/>
              <w:adjustRightInd w:val="0"/>
              <w:snapToGrid w:val="0"/>
              <w:spacing w:line="360" w:lineRule="atLeast"/>
              <w:jc w:val="center"/>
              <w:textAlignment w:val="center"/>
              <w:rPr>
                <w:rFonts w:hint="eastAsia" w:ascii="宋体" w:hAnsi="宋体" w:eastAsia="宋体" w:cs="宋体"/>
                <w:color w:val="000000"/>
                <w:kern w:val="0"/>
              </w:rPr>
            </w:pPr>
            <w:r>
              <w:rPr>
                <w:rFonts w:hint="eastAsia" w:ascii="宋体" w:hAnsi="宋体" w:eastAsia="宋体" w:cs="宋体"/>
                <w:color w:val="000000"/>
                <w:kern w:val="0"/>
              </w:rPr>
              <w:t>配置4</w:t>
            </w:r>
          </w:p>
        </w:tc>
        <w:tc>
          <w:tcPr>
            <w:tcW w:w="5245" w:type="dxa"/>
            <w:vAlign w:val="center"/>
          </w:tcPr>
          <w:p>
            <w:pPr>
              <w:widowControl/>
              <w:adjustRightInd w:val="0"/>
              <w:snapToGrid w:val="0"/>
              <w:spacing w:line="360" w:lineRule="atLeast"/>
              <w:jc w:val="left"/>
              <w:textAlignment w:val="center"/>
              <w:rPr>
                <w:rFonts w:hint="eastAsia" w:ascii="宋体" w:hAnsi="宋体" w:eastAsia="宋体" w:cs="宋体"/>
                <w:bCs/>
                <w:color w:val="000000"/>
                <w:kern w:val="0"/>
              </w:rPr>
            </w:pPr>
            <w:r>
              <w:rPr>
                <w:rFonts w:hint="eastAsia" w:ascii="宋体" w:hAnsi="宋体" w:eastAsia="宋体" w:cs="宋体"/>
                <w:bCs/>
                <w:color w:val="000000"/>
                <w:kern w:val="0"/>
              </w:rPr>
              <w:t>三探头扩展器1套</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3</w:t>
            </w:r>
            <w:r>
              <w:rPr>
                <w:rFonts w:ascii="宋体" w:hAnsi="宋体" w:eastAsia="宋体" w:cs="宋体"/>
                <w:kern w:val="0"/>
              </w:rPr>
              <w:t>.5</w:t>
            </w:r>
          </w:p>
        </w:tc>
        <w:tc>
          <w:tcPr>
            <w:tcW w:w="2225" w:type="dxa"/>
            <w:vAlign w:val="center"/>
          </w:tcPr>
          <w:p>
            <w:pPr>
              <w:widowControl/>
              <w:adjustRightInd w:val="0"/>
              <w:snapToGrid w:val="0"/>
              <w:spacing w:line="360" w:lineRule="atLeast"/>
              <w:jc w:val="center"/>
              <w:textAlignment w:val="center"/>
              <w:rPr>
                <w:rFonts w:hint="eastAsia" w:ascii="宋体" w:hAnsi="宋体" w:eastAsia="宋体" w:cs="宋体"/>
                <w:color w:val="000000"/>
                <w:kern w:val="0"/>
              </w:rPr>
            </w:pPr>
            <w:r>
              <w:rPr>
                <w:rFonts w:hint="eastAsia" w:ascii="宋体" w:hAnsi="宋体" w:eastAsia="宋体" w:cs="宋体"/>
                <w:color w:val="000000"/>
                <w:kern w:val="0"/>
              </w:rPr>
              <w:t>配置5</w:t>
            </w:r>
          </w:p>
        </w:tc>
        <w:tc>
          <w:tcPr>
            <w:tcW w:w="5245" w:type="dxa"/>
            <w:vAlign w:val="center"/>
          </w:tcPr>
          <w:p>
            <w:pPr>
              <w:widowControl/>
              <w:adjustRightInd w:val="0"/>
              <w:snapToGrid w:val="0"/>
              <w:spacing w:line="360" w:lineRule="atLeast"/>
              <w:jc w:val="left"/>
              <w:textAlignment w:val="center"/>
              <w:rPr>
                <w:rFonts w:hint="eastAsia" w:ascii="宋体" w:hAnsi="宋体" w:eastAsia="宋体" w:cs="宋体"/>
                <w:bCs/>
                <w:color w:val="000000"/>
                <w:kern w:val="0"/>
              </w:rPr>
            </w:pPr>
            <w:r>
              <w:rPr>
                <w:rFonts w:hint="eastAsia" w:ascii="宋体" w:hAnsi="宋体" w:eastAsia="宋体" w:cs="宋体"/>
                <w:bCs/>
                <w:color w:val="000000"/>
                <w:kern w:val="0"/>
              </w:rPr>
              <w:t>专用台车1套</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3</w:t>
            </w:r>
            <w:r>
              <w:rPr>
                <w:rFonts w:ascii="宋体" w:hAnsi="宋体" w:eastAsia="宋体" w:cs="宋体"/>
                <w:kern w:val="0"/>
              </w:rPr>
              <w:t>.6</w:t>
            </w:r>
          </w:p>
        </w:tc>
        <w:tc>
          <w:tcPr>
            <w:tcW w:w="2225" w:type="dxa"/>
            <w:vAlign w:val="center"/>
          </w:tcPr>
          <w:p>
            <w:pPr>
              <w:widowControl/>
              <w:adjustRightInd w:val="0"/>
              <w:snapToGrid w:val="0"/>
              <w:spacing w:line="360" w:lineRule="atLeast"/>
              <w:jc w:val="center"/>
              <w:textAlignment w:val="center"/>
              <w:rPr>
                <w:rFonts w:hint="eastAsia" w:ascii="宋体" w:hAnsi="宋体" w:eastAsia="宋体" w:cs="宋体"/>
                <w:color w:val="000000"/>
                <w:kern w:val="0"/>
              </w:rPr>
            </w:pPr>
            <w:r>
              <w:rPr>
                <w:rFonts w:hint="eastAsia" w:ascii="宋体" w:hAnsi="宋体" w:eastAsia="宋体" w:cs="宋体"/>
                <w:color w:val="000000"/>
                <w:kern w:val="0"/>
              </w:rPr>
              <w:t>配置6</w:t>
            </w:r>
          </w:p>
        </w:tc>
        <w:tc>
          <w:tcPr>
            <w:tcW w:w="5245" w:type="dxa"/>
            <w:vAlign w:val="center"/>
          </w:tcPr>
          <w:p>
            <w:pPr>
              <w:widowControl/>
              <w:adjustRightInd w:val="0"/>
              <w:snapToGrid w:val="0"/>
              <w:spacing w:line="360" w:lineRule="atLeast"/>
              <w:jc w:val="left"/>
              <w:textAlignment w:val="center"/>
              <w:rPr>
                <w:rFonts w:hint="eastAsia" w:ascii="宋体" w:hAnsi="宋体" w:eastAsia="宋体" w:cs="宋体"/>
                <w:bCs/>
                <w:color w:val="000000"/>
                <w:kern w:val="0"/>
              </w:rPr>
            </w:pPr>
            <w:r>
              <w:rPr>
                <w:rFonts w:hint="eastAsia" w:ascii="宋体" w:hAnsi="宋体" w:eastAsia="宋体" w:cs="宋体"/>
                <w:bCs/>
                <w:color w:val="000000"/>
                <w:kern w:val="0"/>
              </w:rPr>
              <w:t>硬质拉杆箱1套</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1176" w:type="dxa"/>
            <w:vAlign w:val="center"/>
          </w:tcPr>
          <w:p>
            <w:pPr>
              <w:widowControl/>
              <w:adjustRightInd w:val="0"/>
              <w:snapToGrid w:val="0"/>
              <w:spacing w:line="360" w:lineRule="atLeast"/>
              <w:jc w:val="center"/>
              <w:rPr>
                <w:rFonts w:ascii="宋体" w:hAnsi="宋体" w:eastAsia="宋体" w:cs="宋体"/>
                <w:color w:val="000000"/>
                <w:kern w:val="0"/>
              </w:rPr>
            </w:pPr>
            <w:r>
              <w:rPr>
                <w:rFonts w:hint="eastAsia" w:ascii="宋体" w:hAnsi="宋体" w:eastAsia="宋体" w:cs="宋体"/>
                <w:b/>
                <w:bCs/>
                <w:kern w:val="0"/>
              </w:rPr>
              <w:t>4</w:t>
            </w:r>
          </w:p>
        </w:tc>
        <w:tc>
          <w:tcPr>
            <w:tcW w:w="2225" w:type="dxa"/>
            <w:vAlign w:val="center"/>
          </w:tcPr>
          <w:p>
            <w:pPr>
              <w:widowControl/>
              <w:adjustRightInd w:val="0"/>
              <w:snapToGrid w:val="0"/>
              <w:spacing w:line="360" w:lineRule="atLeast"/>
              <w:jc w:val="center"/>
              <w:textAlignment w:val="center"/>
              <w:rPr>
                <w:rFonts w:ascii="宋体" w:hAnsi="宋体" w:eastAsia="宋体" w:cs="宋体"/>
                <w:color w:val="000000"/>
                <w:kern w:val="0"/>
              </w:rPr>
            </w:pPr>
            <w:r>
              <w:rPr>
                <w:rFonts w:hint="eastAsia" w:ascii="宋体" w:hAnsi="宋体" w:eastAsia="宋体" w:cs="宋体"/>
                <w:b/>
                <w:bCs/>
                <w:kern w:val="0"/>
              </w:rPr>
              <w:t>售后服务</w:t>
            </w:r>
          </w:p>
        </w:tc>
        <w:tc>
          <w:tcPr>
            <w:tcW w:w="5245" w:type="dxa"/>
            <w:vAlign w:val="center"/>
          </w:tcPr>
          <w:p>
            <w:pPr>
              <w:widowControl/>
              <w:adjustRightInd w:val="0"/>
              <w:snapToGrid w:val="0"/>
              <w:spacing w:line="360" w:lineRule="atLeast"/>
              <w:jc w:val="left"/>
              <w:textAlignment w:val="center"/>
              <w:rPr>
                <w:rFonts w:ascii="宋体" w:hAnsi="宋体" w:eastAsia="宋体" w:cs="宋体"/>
                <w:bCs/>
                <w:color w:val="000000"/>
                <w:kern w:val="0"/>
              </w:rPr>
            </w:pPr>
          </w:p>
        </w:tc>
        <w:tc>
          <w:tcPr>
            <w:tcW w:w="1330" w:type="dxa"/>
            <w:vAlign w:val="center"/>
          </w:tcPr>
          <w:p>
            <w:pPr>
              <w:widowControl/>
              <w:adjustRightInd w:val="0"/>
              <w:snapToGrid w:val="0"/>
              <w:spacing w:line="360" w:lineRule="atLeast"/>
              <w:jc w:val="center"/>
              <w:rPr>
                <w:rFonts w:hint="eastAsia" w:ascii="宋体" w:hAnsi="宋体" w:eastAsia="宋体" w:cs="宋体"/>
                <w:kern w:val="0"/>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1176"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4.1</w:t>
            </w:r>
          </w:p>
        </w:tc>
        <w:tc>
          <w:tcPr>
            <w:tcW w:w="2225"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保修年限</w:t>
            </w:r>
          </w:p>
        </w:tc>
        <w:tc>
          <w:tcPr>
            <w:tcW w:w="5245" w:type="dxa"/>
            <w:vAlign w:val="center"/>
          </w:tcPr>
          <w:p>
            <w:pPr>
              <w:widowControl/>
              <w:adjustRightInd w:val="0"/>
              <w:snapToGrid w:val="0"/>
              <w:spacing w:line="360" w:lineRule="atLeast"/>
              <w:jc w:val="left"/>
              <w:rPr>
                <w:rFonts w:hint="eastAsia" w:ascii="宋体" w:hAnsi="宋体" w:eastAsia="宋体" w:cs="宋体"/>
                <w:kern w:val="0"/>
              </w:rPr>
            </w:pPr>
            <w:r>
              <w:rPr>
                <w:rFonts w:hint="eastAsia" w:ascii="宋体" w:hAnsi="宋体" w:eastAsia="宋体" w:cs="宋体"/>
                <w:kern w:val="0"/>
              </w:rPr>
              <w:t>≥3年</w:t>
            </w:r>
          </w:p>
        </w:tc>
        <w:tc>
          <w:tcPr>
            <w:tcW w:w="1330" w:type="dxa"/>
            <w:vAlign w:val="center"/>
          </w:tcPr>
          <w:p>
            <w:pPr>
              <w:widowControl/>
              <w:adjustRightInd w:val="0"/>
              <w:snapToGrid w:val="0"/>
              <w:spacing w:line="360" w:lineRule="atLeast"/>
              <w:jc w:val="center"/>
              <w:rPr>
                <w:rFonts w:hint="eastAsia"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4.2</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出现故障回应时间</w:t>
            </w:r>
          </w:p>
        </w:tc>
        <w:tc>
          <w:tcPr>
            <w:tcW w:w="5245" w:type="dxa"/>
            <w:vAlign w:val="center"/>
          </w:tcPr>
          <w:p>
            <w:pPr>
              <w:widowControl/>
              <w:adjustRightInd w:val="0"/>
              <w:snapToGrid w:val="0"/>
              <w:spacing w:line="360" w:lineRule="atLeast"/>
              <w:jc w:val="left"/>
              <w:rPr>
                <w:rFonts w:ascii="宋体" w:hAnsi="宋体" w:eastAsia="宋体" w:cs="宋体"/>
                <w:kern w:val="0"/>
              </w:rPr>
            </w:pPr>
            <w:r>
              <w:rPr>
                <w:rFonts w:hint="eastAsia" w:ascii="宋体" w:hAnsi="宋体" w:eastAsia="宋体" w:cs="宋体"/>
                <w:kern w:val="0"/>
              </w:rPr>
              <w:t>维修到达现场时间≤ 6小时（本地）</w:t>
            </w:r>
            <w:r>
              <w:rPr>
                <w:rFonts w:hint="eastAsia" w:ascii="宋体" w:hAnsi="宋体" w:eastAsia="宋体" w:cs="宋体"/>
                <w:kern w:val="0"/>
              </w:rPr>
              <w:br w:type="textWrapping"/>
            </w:r>
            <w:r>
              <w:rPr>
                <w:rFonts w:hint="eastAsia" w:ascii="宋体" w:hAnsi="宋体" w:eastAsia="宋体" w:cs="宋体"/>
                <w:kern w:val="0"/>
              </w:rPr>
              <w:t>维修到达现场时间≤24小时（外地）</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4.3</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维修支持</w:t>
            </w:r>
          </w:p>
        </w:tc>
        <w:tc>
          <w:tcPr>
            <w:tcW w:w="5245" w:type="dxa"/>
            <w:vAlign w:val="center"/>
          </w:tcPr>
          <w:p>
            <w:pPr>
              <w:widowControl/>
              <w:adjustRightInd w:val="0"/>
              <w:snapToGrid w:val="0"/>
              <w:spacing w:line="360" w:lineRule="atLeast"/>
              <w:jc w:val="left"/>
              <w:rPr>
                <w:rFonts w:ascii="宋体" w:hAnsi="宋体" w:eastAsia="宋体" w:cs="宋体"/>
                <w:kern w:val="0"/>
              </w:rPr>
            </w:pPr>
            <w:r>
              <w:rPr>
                <w:rFonts w:hint="eastAsia" w:ascii="宋体" w:hAnsi="宋体" w:eastAsia="宋体" w:cs="宋体"/>
                <w:kern w:val="0"/>
              </w:rPr>
              <w:t>配件供应时间≥10年</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4.4</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耗材及零配件</w:t>
            </w:r>
          </w:p>
        </w:tc>
        <w:tc>
          <w:tcPr>
            <w:tcW w:w="5245" w:type="dxa"/>
            <w:vAlign w:val="center"/>
          </w:tcPr>
          <w:p>
            <w:pPr>
              <w:widowControl/>
              <w:adjustRightInd w:val="0"/>
              <w:snapToGrid w:val="0"/>
              <w:spacing w:line="360" w:lineRule="atLeast"/>
              <w:jc w:val="left"/>
              <w:rPr>
                <w:rFonts w:ascii="宋体" w:hAnsi="宋体" w:eastAsia="宋体" w:cs="宋体"/>
                <w:kern w:val="0"/>
              </w:rPr>
            </w:pPr>
            <w:r>
              <w:rPr>
                <w:rFonts w:hint="eastAsia" w:ascii="宋体" w:hAnsi="宋体" w:eastAsia="宋体" w:cs="宋体"/>
                <w:kern w:val="0"/>
              </w:rPr>
              <w:t>提供耗材及主要零配件目录（含报价）</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4.5</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维修资料</w:t>
            </w:r>
          </w:p>
        </w:tc>
        <w:tc>
          <w:tcPr>
            <w:tcW w:w="5245" w:type="dxa"/>
            <w:vAlign w:val="center"/>
          </w:tcPr>
          <w:p>
            <w:pPr>
              <w:widowControl/>
              <w:adjustRightInd w:val="0"/>
              <w:snapToGrid w:val="0"/>
              <w:spacing w:line="360" w:lineRule="atLeast"/>
              <w:jc w:val="left"/>
              <w:rPr>
                <w:rFonts w:ascii="宋体" w:hAnsi="宋体" w:eastAsia="宋体" w:cs="宋体"/>
                <w:kern w:val="0"/>
              </w:rPr>
            </w:pPr>
            <w:r>
              <w:rPr>
                <w:rFonts w:hint="eastAsia" w:ascii="宋体" w:hAnsi="宋体" w:eastAsia="宋体" w:cs="宋体"/>
                <w:kern w:val="0"/>
              </w:rPr>
              <w:t>提供详细操作手册、维修保养手册、安装手册等</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4.6</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维修工具</w:t>
            </w:r>
          </w:p>
        </w:tc>
        <w:tc>
          <w:tcPr>
            <w:tcW w:w="5245" w:type="dxa"/>
            <w:vAlign w:val="center"/>
          </w:tcPr>
          <w:p>
            <w:pPr>
              <w:widowControl/>
              <w:adjustRightInd w:val="0"/>
              <w:snapToGrid w:val="0"/>
              <w:spacing w:line="360" w:lineRule="atLeast"/>
              <w:jc w:val="left"/>
              <w:rPr>
                <w:rFonts w:ascii="宋体" w:hAnsi="宋体" w:eastAsia="宋体" w:cs="宋体"/>
                <w:kern w:val="0"/>
              </w:rPr>
            </w:pPr>
            <w:r>
              <w:rPr>
                <w:rFonts w:hint="eastAsia" w:ascii="宋体" w:hAnsi="宋体" w:eastAsia="宋体" w:cs="宋体"/>
                <w:kern w:val="0"/>
              </w:rPr>
              <w:t>提供维修专用工具1套</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4.7</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预防性维修</w:t>
            </w:r>
            <w:r>
              <w:rPr>
                <w:rFonts w:hint="eastAsia" w:ascii="宋体" w:hAnsi="宋体" w:eastAsia="宋体" w:cs="宋体"/>
                <w:kern w:val="0"/>
              </w:rPr>
              <w:br w:type="textWrapping"/>
            </w:r>
            <w:r>
              <w:rPr>
                <w:rFonts w:hint="eastAsia" w:ascii="宋体" w:hAnsi="宋体" w:eastAsia="宋体" w:cs="宋体"/>
                <w:kern w:val="0"/>
              </w:rPr>
              <w:t>/定期维护保养</w:t>
            </w:r>
          </w:p>
        </w:tc>
        <w:tc>
          <w:tcPr>
            <w:tcW w:w="5245" w:type="dxa"/>
            <w:vAlign w:val="center"/>
          </w:tcPr>
          <w:p>
            <w:pPr>
              <w:widowControl/>
              <w:adjustRightInd w:val="0"/>
              <w:snapToGrid w:val="0"/>
              <w:spacing w:line="360" w:lineRule="atLeast"/>
              <w:jc w:val="left"/>
              <w:rPr>
                <w:rFonts w:ascii="宋体" w:hAnsi="宋体" w:eastAsia="宋体" w:cs="宋体"/>
                <w:kern w:val="0"/>
              </w:rPr>
            </w:pPr>
            <w:r>
              <w:rPr>
                <w:rFonts w:hint="eastAsia" w:ascii="宋体" w:hAnsi="宋体" w:eastAsia="宋体" w:cs="宋体"/>
                <w:kern w:val="0"/>
              </w:rPr>
              <w:t>保修期内提供定期维护保养服务</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4.8</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维修密码支持</w:t>
            </w:r>
          </w:p>
        </w:tc>
        <w:tc>
          <w:tcPr>
            <w:tcW w:w="5245" w:type="dxa"/>
            <w:vAlign w:val="center"/>
          </w:tcPr>
          <w:p>
            <w:pPr>
              <w:widowControl/>
              <w:adjustRightInd w:val="0"/>
              <w:snapToGrid w:val="0"/>
              <w:spacing w:line="360" w:lineRule="atLeast"/>
              <w:jc w:val="left"/>
              <w:rPr>
                <w:rFonts w:ascii="宋体" w:hAnsi="宋体" w:eastAsia="宋体" w:cs="宋体"/>
                <w:kern w:val="0"/>
              </w:rPr>
            </w:pPr>
            <w:r>
              <w:rPr>
                <w:rFonts w:hint="eastAsia" w:ascii="宋体" w:hAnsi="宋体" w:eastAsia="宋体" w:cs="宋体"/>
                <w:kern w:val="0"/>
              </w:rPr>
              <w:t>开放</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4.9</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升级</w:t>
            </w:r>
          </w:p>
        </w:tc>
        <w:tc>
          <w:tcPr>
            <w:tcW w:w="5245" w:type="dxa"/>
            <w:vAlign w:val="center"/>
          </w:tcPr>
          <w:p>
            <w:pPr>
              <w:widowControl/>
              <w:adjustRightInd w:val="0"/>
              <w:snapToGrid w:val="0"/>
              <w:spacing w:line="360" w:lineRule="atLeast"/>
              <w:jc w:val="left"/>
              <w:rPr>
                <w:rFonts w:ascii="宋体" w:hAnsi="宋体" w:eastAsia="宋体" w:cs="宋体"/>
                <w:kern w:val="0"/>
              </w:rPr>
            </w:pPr>
            <w:r>
              <w:rPr>
                <w:rFonts w:hint="eastAsia" w:ascii="宋体" w:hAnsi="宋体" w:eastAsia="宋体" w:cs="宋体"/>
                <w:kern w:val="0"/>
              </w:rPr>
              <w:t>终身免费软件升级</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4.10</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使用培训</w:t>
            </w:r>
          </w:p>
        </w:tc>
        <w:tc>
          <w:tcPr>
            <w:tcW w:w="5245" w:type="dxa"/>
            <w:vAlign w:val="center"/>
          </w:tcPr>
          <w:p>
            <w:pPr>
              <w:widowControl/>
              <w:adjustRightInd w:val="0"/>
              <w:snapToGrid w:val="0"/>
              <w:spacing w:line="360" w:lineRule="atLeast"/>
              <w:jc w:val="left"/>
              <w:rPr>
                <w:rFonts w:ascii="宋体" w:hAnsi="宋体" w:eastAsia="宋体" w:cs="宋体"/>
                <w:kern w:val="0"/>
              </w:rPr>
            </w:pPr>
            <w:r>
              <w:rPr>
                <w:rFonts w:hint="eastAsia" w:ascii="宋体" w:hAnsi="宋体" w:eastAsia="宋体" w:cs="宋体"/>
                <w:kern w:val="0"/>
              </w:rPr>
              <w:t>支持</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jc w:val="center"/>
        </w:trPr>
        <w:tc>
          <w:tcPr>
            <w:tcW w:w="1176"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4.11</w:t>
            </w:r>
          </w:p>
        </w:tc>
        <w:tc>
          <w:tcPr>
            <w:tcW w:w="2225"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工程师培训</w:t>
            </w:r>
          </w:p>
        </w:tc>
        <w:tc>
          <w:tcPr>
            <w:tcW w:w="5245" w:type="dxa"/>
            <w:vAlign w:val="center"/>
          </w:tcPr>
          <w:p>
            <w:pPr>
              <w:widowControl/>
              <w:adjustRightInd w:val="0"/>
              <w:snapToGrid w:val="0"/>
              <w:spacing w:line="360" w:lineRule="atLeast"/>
              <w:jc w:val="left"/>
              <w:rPr>
                <w:rFonts w:ascii="宋体" w:hAnsi="宋体" w:eastAsia="宋体" w:cs="宋体"/>
                <w:kern w:val="0"/>
              </w:rPr>
            </w:pPr>
            <w:r>
              <w:rPr>
                <w:rFonts w:hint="eastAsia" w:ascii="宋体" w:hAnsi="宋体" w:eastAsia="宋体" w:cs="宋体"/>
                <w:kern w:val="0"/>
              </w:rPr>
              <w:t>支持</w:t>
            </w:r>
          </w:p>
        </w:tc>
        <w:tc>
          <w:tcPr>
            <w:tcW w:w="1330" w:type="dxa"/>
            <w:vAlign w:val="center"/>
          </w:tcPr>
          <w:p>
            <w:pPr>
              <w:widowControl/>
              <w:adjustRightInd w:val="0"/>
              <w:snapToGrid w:val="0"/>
              <w:spacing w:line="360" w:lineRule="atLeast"/>
              <w:jc w:val="center"/>
              <w:rPr>
                <w:rFonts w:ascii="宋体" w:hAnsi="宋体" w:eastAsia="宋体" w:cs="宋体"/>
                <w:kern w:val="0"/>
              </w:rPr>
            </w:pPr>
            <w:r>
              <w:rPr>
                <w:rFonts w:hint="eastAsia" w:ascii="宋体" w:hAnsi="宋体" w:eastAsia="宋体" w:cs="宋体"/>
                <w:kern w:val="0"/>
              </w:rPr>
              <w:t>　</w:t>
            </w:r>
          </w:p>
        </w:tc>
      </w:tr>
    </w:tbl>
    <w:p>
      <w:pPr>
        <w:spacing w:line="420" w:lineRule="exact"/>
        <w:ind w:right="539"/>
      </w:pPr>
    </w:p>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EE6F0F"/>
    <w:rsid w:val="2FD07A0F"/>
    <w:rsid w:val="3BED7056"/>
    <w:rsid w:val="50C23962"/>
    <w:rsid w:val="6F770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27</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2021-01-25T09:33:06Z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