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5214B" w:rsidRPr="0025214B">
        <w:rPr>
          <w:rFonts w:ascii="宋体" w:eastAsia="宋体" w:hAnsi="宋体" w:cs="Times New Roman" w:hint="eastAsia"/>
          <w:kern w:val="0"/>
          <w:sz w:val="36"/>
          <w:szCs w:val="36"/>
          <w:u w:val="single"/>
        </w:rPr>
        <w:t>流式细胞仪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95682" w:rsidRPr="00695682">
        <w:rPr>
          <w:rFonts w:ascii="宋体" w:eastAsia="宋体" w:hAnsi="宋体" w:cs="Times New Roman"/>
          <w:kern w:val="0"/>
          <w:sz w:val="36"/>
          <w:szCs w:val="36"/>
          <w:u w:val="single"/>
        </w:rPr>
        <w:t>2020-XNYY-YQ-17</w:t>
      </w:r>
      <w:r w:rsidR="0025214B">
        <w:rPr>
          <w:rFonts w:ascii="宋体" w:eastAsia="宋体" w:hAnsi="宋体" w:cs="Times New Roman"/>
          <w:kern w:val="0"/>
          <w:sz w:val="36"/>
          <w:szCs w:val="36"/>
          <w:u w:val="single"/>
        </w:rPr>
        <w:t>4</w:t>
      </w:r>
      <w:r>
        <w:rPr>
          <w:rFonts w:ascii="宋体" w:eastAsia="宋体" w:hAnsi="宋体" w:cs="Times New Roman" w:hint="eastAsia"/>
          <w:kern w:val="0"/>
          <w:sz w:val="36"/>
          <w:szCs w:val="36"/>
          <w:u w:val="single"/>
        </w:rPr>
        <w:t xml:space="preserve"> </w:t>
      </w:r>
    </w:p>
    <w:p w:rsidR="000F19EE" w:rsidRPr="00695682" w:rsidRDefault="000F19EE" w:rsidP="00881A2F">
      <w:pPr>
        <w:rPr>
          <w:rFonts w:ascii="Times New Roman" w:eastAsia="华文中宋" w:hAnsi="Times New Roman" w:cs="Times New Roman"/>
          <w:kern w:val="0"/>
          <w:sz w:val="36"/>
          <w:szCs w:val="36"/>
        </w:rPr>
      </w:pPr>
    </w:p>
    <w:p w:rsidR="00156746" w:rsidRPr="00653509"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44CA">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B431F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652856">
          <w:rPr>
            <w:noProof/>
            <w:webHidden/>
            <w:sz w:val="32"/>
          </w:rPr>
          <w:t>1</w:t>
        </w:r>
        <w:r w:rsidRPr="00644283">
          <w:rPr>
            <w:noProof/>
            <w:webHidden/>
            <w:sz w:val="32"/>
          </w:rPr>
          <w:fldChar w:fldCharType="end"/>
        </w:r>
      </w:hyperlink>
    </w:p>
    <w:p w:rsidR="00644283" w:rsidRPr="00644283" w:rsidRDefault="00652856"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B431F4" w:rsidRPr="00644283">
          <w:rPr>
            <w:noProof/>
            <w:webHidden/>
            <w:sz w:val="32"/>
          </w:rPr>
          <w:fldChar w:fldCharType="begin"/>
        </w:r>
        <w:r w:rsidR="00644283" w:rsidRPr="00644283">
          <w:rPr>
            <w:noProof/>
            <w:webHidden/>
            <w:sz w:val="32"/>
          </w:rPr>
          <w:instrText xml:space="preserve"> PAGEREF _Toc37172688 \h </w:instrText>
        </w:r>
        <w:r w:rsidR="00B431F4" w:rsidRPr="00644283">
          <w:rPr>
            <w:noProof/>
            <w:webHidden/>
            <w:sz w:val="32"/>
          </w:rPr>
        </w:r>
        <w:r w:rsidR="00B431F4" w:rsidRPr="00644283">
          <w:rPr>
            <w:noProof/>
            <w:webHidden/>
            <w:sz w:val="32"/>
          </w:rPr>
          <w:fldChar w:fldCharType="separate"/>
        </w:r>
        <w:r>
          <w:rPr>
            <w:noProof/>
            <w:webHidden/>
            <w:sz w:val="32"/>
          </w:rPr>
          <w:t>4</w:t>
        </w:r>
        <w:r w:rsidR="00B431F4" w:rsidRPr="00644283">
          <w:rPr>
            <w:noProof/>
            <w:webHidden/>
            <w:sz w:val="32"/>
          </w:rPr>
          <w:fldChar w:fldCharType="end"/>
        </w:r>
      </w:hyperlink>
    </w:p>
    <w:p w:rsidR="00644283" w:rsidRPr="00644283" w:rsidRDefault="00652856"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5D3914">
          <w:rPr>
            <w:rFonts w:hint="eastAsia"/>
            <w:noProof/>
            <w:webHidden/>
            <w:sz w:val="32"/>
          </w:rPr>
          <w:t>9</w:t>
        </w:r>
      </w:hyperlink>
    </w:p>
    <w:p w:rsidR="00644283" w:rsidRPr="00644283" w:rsidRDefault="00652856"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B431F4" w:rsidRPr="00644283">
          <w:rPr>
            <w:noProof/>
            <w:webHidden/>
            <w:sz w:val="32"/>
          </w:rPr>
          <w:fldChar w:fldCharType="begin"/>
        </w:r>
        <w:r w:rsidR="00644283" w:rsidRPr="00644283">
          <w:rPr>
            <w:noProof/>
            <w:webHidden/>
            <w:sz w:val="32"/>
          </w:rPr>
          <w:instrText xml:space="preserve"> PAGEREF _Toc37172690 \h </w:instrText>
        </w:r>
        <w:r w:rsidR="00B431F4" w:rsidRPr="00644283">
          <w:rPr>
            <w:noProof/>
            <w:webHidden/>
            <w:sz w:val="32"/>
          </w:rPr>
        </w:r>
        <w:r w:rsidR="00B431F4" w:rsidRPr="00644283">
          <w:rPr>
            <w:noProof/>
            <w:webHidden/>
            <w:sz w:val="32"/>
          </w:rPr>
          <w:fldChar w:fldCharType="separate"/>
        </w:r>
        <w:r>
          <w:rPr>
            <w:noProof/>
            <w:webHidden/>
            <w:sz w:val="32"/>
          </w:rPr>
          <w:t>31</w:t>
        </w:r>
        <w:r w:rsidR="00B431F4" w:rsidRPr="00644283">
          <w:rPr>
            <w:noProof/>
            <w:webHidden/>
            <w:sz w:val="32"/>
          </w:rPr>
          <w:fldChar w:fldCharType="end"/>
        </w:r>
      </w:hyperlink>
    </w:p>
    <w:p w:rsidR="00644283" w:rsidRPr="00644283" w:rsidRDefault="00652856"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B431F4" w:rsidRPr="00644283">
          <w:rPr>
            <w:noProof/>
            <w:webHidden/>
            <w:sz w:val="32"/>
          </w:rPr>
          <w:fldChar w:fldCharType="begin"/>
        </w:r>
        <w:r w:rsidR="00644283" w:rsidRPr="00644283">
          <w:rPr>
            <w:noProof/>
            <w:webHidden/>
            <w:sz w:val="32"/>
          </w:rPr>
          <w:instrText xml:space="preserve"> PAGEREF _Toc37172691 \h </w:instrText>
        </w:r>
        <w:r w:rsidR="00B431F4" w:rsidRPr="00644283">
          <w:rPr>
            <w:noProof/>
            <w:webHidden/>
            <w:sz w:val="32"/>
          </w:rPr>
        </w:r>
        <w:r w:rsidR="00B431F4" w:rsidRPr="00644283">
          <w:rPr>
            <w:noProof/>
            <w:webHidden/>
            <w:sz w:val="32"/>
          </w:rPr>
          <w:fldChar w:fldCharType="separate"/>
        </w:r>
        <w:r>
          <w:rPr>
            <w:noProof/>
            <w:webHidden/>
            <w:sz w:val="32"/>
          </w:rPr>
          <w:t>34</w:t>
        </w:r>
        <w:r w:rsidR="00B431F4" w:rsidRPr="00644283">
          <w:rPr>
            <w:noProof/>
            <w:webHidden/>
            <w:sz w:val="32"/>
          </w:rPr>
          <w:fldChar w:fldCharType="end"/>
        </w:r>
      </w:hyperlink>
    </w:p>
    <w:p w:rsidR="007154D8" w:rsidRPr="002B0A3B" w:rsidRDefault="00B431F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52856">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bookmarkStart w:id="4" w:name="_GoBack"/>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5214B" w:rsidRPr="0025214B">
        <w:rPr>
          <w:rFonts w:ascii="Tahoma" w:hAnsi="Tahoma" w:cs="Tahoma" w:hint="eastAsia"/>
          <w:b/>
          <w:bCs/>
          <w:kern w:val="0"/>
          <w:sz w:val="28"/>
          <w:szCs w:val="28"/>
        </w:rPr>
        <w:t>流式细胞仪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95682" w:rsidRPr="00695682">
        <w:rPr>
          <w:rFonts w:ascii="Tahoma" w:hAnsi="Tahoma" w:cs="Tahoma"/>
          <w:kern w:val="0"/>
          <w:sz w:val="28"/>
          <w:szCs w:val="28"/>
        </w:rPr>
        <w:t>2020-XNYY-YQ-17</w:t>
      </w:r>
      <w:r w:rsidR="00425EE0">
        <w:rPr>
          <w:rFonts w:ascii="Tahoma" w:hAnsi="Tahoma" w:cs="Tahoma" w:hint="eastAsia"/>
          <w:kern w:val="0"/>
          <w:sz w:val="28"/>
          <w:szCs w:val="28"/>
        </w:rPr>
        <w:t>4</w:t>
      </w:r>
    </w:p>
    <w:p w:rsidR="00297A15" w:rsidRPr="0069568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5214B" w:rsidRPr="0025214B">
        <w:rPr>
          <w:rFonts w:asciiTheme="minorEastAsia" w:hAnsiTheme="minorEastAsia" w:cs="Times New Roman" w:hint="eastAsia"/>
          <w:b/>
          <w:kern w:val="0"/>
          <w:sz w:val="24"/>
          <w:szCs w:val="24"/>
        </w:rPr>
        <w:t>流式细胞仪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25EE0">
        <w:rPr>
          <w:rFonts w:asciiTheme="minorEastAsia" w:hAnsiTheme="minorEastAsia" w:cs="Times New Roman" w:hint="eastAsia"/>
          <w:b/>
          <w:kern w:val="0"/>
          <w:sz w:val="24"/>
          <w:szCs w:val="24"/>
        </w:rPr>
        <w:t>174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5214B" w:rsidP="003D1292">
            <w:pPr>
              <w:adjustRightInd w:val="0"/>
              <w:snapToGrid w:val="0"/>
              <w:jc w:val="center"/>
              <w:rPr>
                <w:rFonts w:asciiTheme="minorEastAsia" w:hAnsiTheme="minorEastAsia" w:cs="Times New Roman"/>
                <w:szCs w:val="21"/>
              </w:rPr>
            </w:pPr>
            <w:r w:rsidRPr="0025214B">
              <w:rPr>
                <w:rFonts w:asciiTheme="minorEastAsia" w:hAnsiTheme="minorEastAsia" w:cs="Times New Roman" w:hint="eastAsia"/>
                <w:szCs w:val="21"/>
              </w:rPr>
              <w:t>流式细胞仪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473E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681FB5" w:rsidP="003D1292">
            <w:pPr>
              <w:adjustRightInd w:val="0"/>
              <w:snapToGrid w:val="0"/>
              <w:jc w:val="center"/>
              <w:rPr>
                <w:rFonts w:asciiTheme="minorEastAsia" w:hAnsiTheme="minorEastAsia" w:cs="Times New Roman"/>
                <w:szCs w:val="21"/>
              </w:rPr>
            </w:pPr>
            <w:r>
              <w:rPr>
                <w:rFonts w:asciiTheme="minorEastAsia" w:hAnsiTheme="minorEastAsia" w:cs="Times New Roman"/>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1</w:t>
      </w:r>
      <w:r w:rsidR="00652856">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2</w:t>
      </w:r>
      <w:r w:rsidR="00652856">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652856">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1</w:t>
      </w:r>
      <w:r w:rsidR="00652856">
        <w:rPr>
          <w:rFonts w:asciiTheme="minorEastAsia" w:hAnsiTheme="minorEastAsia" w:cs="Times New Roman" w:hint="eastAsia"/>
          <w:color w:val="FF0000"/>
          <w:kern w:val="0"/>
          <w:sz w:val="24"/>
          <w:szCs w:val="24"/>
        </w:rPr>
        <w:t>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bookmarkEnd w:id="4"/>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74"/>
        <w:gridCol w:w="2247"/>
        <w:gridCol w:w="1272"/>
        <w:gridCol w:w="2398"/>
        <w:gridCol w:w="1059"/>
        <w:gridCol w:w="960"/>
      </w:tblGrid>
      <w:tr w:rsidR="009B6C69" w:rsidRPr="00E016D8" w:rsidTr="009A1E1C">
        <w:trPr>
          <w:trHeight w:hRule="exact" w:val="956"/>
          <w:jc w:val="center"/>
        </w:trPr>
        <w:tc>
          <w:tcPr>
            <w:tcW w:w="852"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40"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9A1E1C">
        <w:trPr>
          <w:trHeight w:hRule="exact" w:val="855"/>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25214B" w:rsidP="004A2AB0">
            <w:pPr>
              <w:adjustRightInd w:val="0"/>
              <w:snapToGrid w:val="0"/>
              <w:jc w:val="center"/>
              <w:rPr>
                <w:rFonts w:asciiTheme="minorEastAsia" w:hAnsiTheme="minorEastAsia" w:cs="Times New Roman"/>
                <w:kern w:val="0"/>
                <w:sz w:val="24"/>
                <w:szCs w:val="24"/>
              </w:rPr>
            </w:pPr>
            <w:r w:rsidRPr="0025214B">
              <w:rPr>
                <w:rFonts w:asciiTheme="minorEastAsia" w:hAnsiTheme="minorEastAsia" w:cs="Times New Roman" w:hint="eastAsia"/>
                <w:szCs w:val="21"/>
              </w:rPr>
              <w:t>流式细胞仪</w:t>
            </w:r>
          </w:p>
        </w:tc>
        <w:tc>
          <w:tcPr>
            <w:tcW w:w="1240"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473E19"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425EE0"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tbl>
    <w:bookmarkEnd w:id="9"/>
    <w:p w:rsidR="009A1E1C" w:rsidRPr="00425EE0" w:rsidRDefault="009A1E1C" w:rsidP="009A1E1C">
      <w:pPr>
        <w:widowControl/>
        <w:jc w:val="center"/>
        <w:rPr>
          <w:rFonts w:asciiTheme="minorEastAsia" w:hAnsiTheme="minorEastAsia"/>
          <w:b/>
          <w:bCs/>
          <w:kern w:val="0"/>
          <w:sz w:val="32"/>
          <w:szCs w:val="32"/>
        </w:rPr>
      </w:pPr>
      <w:r w:rsidRPr="00425EE0">
        <w:rPr>
          <w:rFonts w:asciiTheme="minorEastAsia" w:hAnsiTheme="minorEastAsia"/>
          <w:b/>
          <w:bCs/>
          <w:kern w:val="0"/>
          <w:sz w:val="32"/>
          <w:szCs w:val="32"/>
        </w:rPr>
        <w:t>流式细胞仪技术</w:t>
      </w:r>
      <w:r w:rsidR="00425EE0" w:rsidRPr="00425EE0">
        <w:rPr>
          <w:rFonts w:asciiTheme="minorEastAsia" w:hAnsiTheme="minorEastAsia" w:hint="eastAsia"/>
          <w:b/>
          <w:bCs/>
          <w:kern w:val="0"/>
          <w:sz w:val="32"/>
          <w:szCs w:val="32"/>
        </w:rPr>
        <w:t>要求</w:t>
      </w:r>
    </w:p>
    <w:tbl>
      <w:tblPr>
        <w:tblW w:w="8967" w:type="dxa"/>
        <w:jc w:val="center"/>
        <w:tblLayout w:type="fixed"/>
        <w:tblLook w:val="04A0" w:firstRow="1" w:lastRow="0" w:firstColumn="1" w:lastColumn="0" w:noHBand="0" w:noVBand="1"/>
      </w:tblPr>
      <w:tblGrid>
        <w:gridCol w:w="709"/>
        <w:gridCol w:w="2410"/>
        <w:gridCol w:w="4740"/>
        <w:gridCol w:w="1108"/>
      </w:tblGrid>
      <w:tr w:rsidR="009A1E1C" w:rsidRPr="004E2FD2" w:rsidTr="004E2FD2">
        <w:trPr>
          <w:trHeight w:val="567"/>
          <w:tblHeader/>
          <w:jc w:val="center"/>
        </w:trPr>
        <w:tc>
          <w:tcPr>
            <w:tcW w:w="709" w:type="dxa"/>
            <w:tcBorders>
              <w:top w:val="single" w:sz="8" w:space="0" w:color="auto"/>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bCs/>
                <w:kern w:val="0"/>
                <w:szCs w:val="21"/>
              </w:rPr>
            </w:pPr>
            <w:r w:rsidRPr="004E2FD2">
              <w:rPr>
                <w:rFonts w:asciiTheme="majorEastAsia" w:eastAsiaTheme="majorEastAsia" w:hAnsiTheme="major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bCs/>
                <w:kern w:val="0"/>
                <w:szCs w:val="21"/>
              </w:rPr>
            </w:pPr>
            <w:r w:rsidRPr="004E2FD2">
              <w:rPr>
                <w:rFonts w:asciiTheme="majorEastAsia" w:eastAsiaTheme="majorEastAsia" w:hAnsiTheme="majorEastAsia"/>
                <w:b/>
                <w:bCs/>
                <w:kern w:val="0"/>
                <w:szCs w:val="21"/>
              </w:rPr>
              <w:t>技术和性能参数名称</w:t>
            </w:r>
          </w:p>
        </w:tc>
        <w:tc>
          <w:tcPr>
            <w:tcW w:w="4740" w:type="dxa"/>
            <w:tcBorders>
              <w:top w:val="single" w:sz="8" w:space="0" w:color="auto"/>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bCs/>
                <w:kern w:val="0"/>
                <w:szCs w:val="21"/>
              </w:rPr>
            </w:pPr>
            <w:r w:rsidRPr="004E2FD2">
              <w:rPr>
                <w:rFonts w:asciiTheme="majorEastAsia" w:eastAsiaTheme="majorEastAsia" w:hAnsiTheme="majorEastAsia"/>
                <w:b/>
                <w:bCs/>
                <w:kern w:val="0"/>
                <w:szCs w:val="21"/>
              </w:rPr>
              <w:t>技术参数和性能要求</w:t>
            </w:r>
          </w:p>
        </w:tc>
        <w:tc>
          <w:tcPr>
            <w:tcW w:w="1108" w:type="dxa"/>
            <w:tcBorders>
              <w:top w:val="single" w:sz="8" w:space="0" w:color="auto"/>
              <w:left w:val="nil"/>
              <w:bottom w:val="single" w:sz="4" w:space="0" w:color="auto"/>
              <w:right w:val="single" w:sz="8"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bCs/>
                <w:kern w:val="0"/>
                <w:szCs w:val="21"/>
              </w:rPr>
            </w:pPr>
            <w:r w:rsidRPr="004E2FD2">
              <w:rPr>
                <w:rFonts w:asciiTheme="majorEastAsia" w:eastAsiaTheme="majorEastAsia" w:hAnsiTheme="majorEastAsia"/>
                <w:b/>
                <w:bCs/>
                <w:kern w:val="0"/>
                <w:szCs w:val="21"/>
              </w:rPr>
              <w:t>备注</w:t>
            </w: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bCs/>
                <w:kern w:val="0"/>
                <w:szCs w:val="21"/>
              </w:rPr>
            </w:pPr>
            <w:r w:rsidRPr="004E2FD2">
              <w:rPr>
                <w:rFonts w:asciiTheme="majorEastAsia" w:eastAsiaTheme="majorEastAsia" w:hAnsiTheme="majorEastAsia"/>
                <w:b/>
                <w:bCs/>
                <w:kern w:val="0"/>
                <w:szCs w:val="21"/>
              </w:rPr>
              <w:t>1</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bCs/>
                <w:kern w:val="0"/>
                <w:szCs w:val="21"/>
              </w:rPr>
            </w:pPr>
            <w:r w:rsidRPr="004E2FD2">
              <w:rPr>
                <w:rFonts w:asciiTheme="majorEastAsia" w:eastAsiaTheme="majorEastAsia" w:hAnsiTheme="majorEastAsia"/>
                <w:b/>
                <w:bCs/>
                <w:kern w:val="0"/>
                <w:szCs w:val="21"/>
              </w:rPr>
              <w:t>设备使用需求</w:t>
            </w:r>
          </w:p>
        </w:tc>
        <w:tc>
          <w:tcPr>
            <w:tcW w:w="4740" w:type="dxa"/>
            <w:tcBorders>
              <w:top w:val="nil"/>
              <w:left w:val="nil"/>
              <w:bottom w:val="single" w:sz="4" w:space="0" w:color="auto"/>
              <w:right w:val="single" w:sz="4" w:space="0" w:color="auto"/>
            </w:tcBorders>
            <w:vAlign w:val="center"/>
          </w:tcPr>
          <w:p w:rsidR="009A1E1C" w:rsidRPr="004E2FD2" w:rsidRDefault="009A1E1C" w:rsidP="004E2FD2">
            <w:pPr>
              <w:widowControl/>
              <w:adjustRightInd w:val="0"/>
              <w:snapToGrid w:val="0"/>
              <w:jc w:val="center"/>
              <w:rPr>
                <w:rFonts w:asciiTheme="majorEastAsia" w:eastAsiaTheme="majorEastAsia" w:hAnsiTheme="majorEastAsia"/>
                <w:b/>
                <w:bCs/>
                <w:kern w:val="0"/>
                <w:szCs w:val="21"/>
              </w:rPr>
            </w:pP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b/>
                <w:bCs/>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1.1</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设备用途</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本仪器</w:t>
            </w:r>
            <w:proofErr w:type="gramStart"/>
            <w:r w:rsidRPr="004E2FD2">
              <w:rPr>
                <w:rFonts w:asciiTheme="majorEastAsia" w:eastAsiaTheme="majorEastAsia" w:hAnsiTheme="majorEastAsia"/>
                <w:szCs w:val="21"/>
              </w:rPr>
              <w:t>拟主要</w:t>
            </w:r>
            <w:proofErr w:type="gramEnd"/>
            <w:r w:rsidRPr="004E2FD2">
              <w:rPr>
                <w:rFonts w:asciiTheme="majorEastAsia" w:eastAsiaTheme="majorEastAsia" w:hAnsiTheme="majorEastAsia"/>
                <w:szCs w:val="21"/>
              </w:rPr>
              <w:t>用于感染患者样本的临床检验，具体如下：</w:t>
            </w:r>
          </w:p>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1.T/B/NK亚群分析，评估患者整体细胞免疫状态。</w:t>
            </w:r>
          </w:p>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2.T细胞亚群分析，评估HIV感染患者T细胞免疫状态。</w:t>
            </w:r>
          </w:p>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3.CD4 T细胞</w:t>
            </w:r>
            <w:proofErr w:type="gramStart"/>
            <w:r w:rsidRPr="004E2FD2">
              <w:rPr>
                <w:rFonts w:asciiTheme="majorEastAsia" w:eastAsiaTheme="majorEastAsia" w:hAnsiTheme="majorEastAsia"/>
                <w:szCs w:val="21"/>
              </w:rPr>
              <w:t>胞</w:t>
            </w:r>
            <w:proofErr w:type="gramEnd"/>
            <w:r w:rsidRPr="004E2FD2">
              <w:rPr>
                <w:rFonts w:asciiTheme="majorEastAsia" w:eastAsiaTheme="majorEastAsia" w:hAnsiTheme="majorEastAsia"/>
                <w:szCs w:val="21"/>
              </w:rPr>
              <w:t>内HIV病毒检测，评估HIV感染患者病毒复制状况。</w:t>
            </w:r>
          </w:p>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4.中心粒细胞CD64表达分析，评估患者感染状况。</w:t>
            </w:r>
          </w:p>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5.单核细胞HLA-DR表达分析，评估脓毒症、肝衰竭患者天然免疫状态。</w:t>
            </w:r>
          </w:p>
          <w:p w:rsidR="009A1E1C" w:rsidRPr="004E2FD2" w:rsidRDefault="009A1E1C" w:rsidP="004E2FD2">
            <w:pPr>
              <w:widowControl/>
              <w:adjustRightInd w:val="0"/>
              <w:snapToGrid w:val="0"/>
              <w:ind w:firstLineChars="100" w:firstLine="201"/>
              <w:rPr>
                <w:rFonts w:asciiTheme="majorEastAsia" w:eastAsiaTheme="majorEastAsia" w:hAnsiTheme="majorEastAsia"/>
                <w:kern w:val="0"/>
                <w:szCs w:val="21"/>
              </w:rPr>
            </w:pPr>
            <w:r w:rsidRPr="004E2FD2">
              <w:rPr>
                <w:rFonts w:asciiTheme="majorEastAsia" w:eastAsiaTheme="majorEastAsia" w:hAnsiTheme="majorEastAsia"/>
                <w:kern w:val="0"/>
                <w:szCs w:val="21"/>
              </w:rPr>
              <w:t>本仪器亦可支持科研、教学工作。</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single" w:sz="4" w:space="0" w:color="auto"/>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1.2</w:t>
            </w:r>
          </w:p>
        </w:tc>
        <w:tc>
          <w:tcPr>
            <w:tcW w:w="2410" w:type="dxa"/>
            <w:tcBorders>
              <w:top w:val="single" w:sz="4" w:space="0" w:color="auto"/>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color w:val="000000"/>
                <w:kern w:val="0"/>
                <w:szCs w:val="21"/>
              </w:rPr>
            </w:pPr>
            <w:r w:rsidRPr="004E2FD2">
              <w:rPr>
                <w:rFonts w:asciiTheme="majorEastAsia" w:eastAsiaTheme="majorEastAsia" w:hAnsiTheme="majorEastAsia"/>
                <w:color w:val="000000"/>
                <w:kern w:val="0"/>
                <w:szCs w:val="21"/>
              </w:rPr>
              <w:t>实验对象</w:t>
            </w:r>
          </w:p>
        </w:tc>
        <w:tc>
          <w:tcPr>
            <w:tcW w:w="4740" w:type="dxa"/>
            <w:tcBorders>
              <w:top w:val="single" w:sz="4" w:space="0" w:color="auto"/>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患者外周血</w:t>
            </w:r>
          </w:p>
        </w:tc>
        <w:tc>
          <w:tcPr>
            <w:tcW w:w="1108" w:type="dxa"/>
            <w:tcBorders>
              <w:top w:val="single" w:sz="4" w:space="0" w:color="auto"/>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kern w:val="0"/>
                <w:szCs w:val="21"/>
              </w:rPr>
            </w:pPr>
            <w:r w:rsidRPr="004E2FD2">
              <w:rPr>
                <w:rFonts w:asciiTheme="majorEastAsia" w:eastAsiaTheme="majorEastAsia" w:hAnsiTheme="majorEastAsia"/>
                <w:b/>
                <w:kern w:val="0"/>
                <w:szCs w:val="21"/>
              </w:rPr>
              <w:t>2</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bCs/>
                <w:kern w:val="0"/>
                <w:szCs w:val="21"/>
              </w:rPr>
            </w:pPr>
            <w:r w:rsidRPr="004E2FD2">
              <w:rPr>
                <w:rFonts w:asciiTheme="majorEastAsia" w:eastAsiaTheme="majorEastAsia" w:hAnsiTheme="majorEastAsia"/>
                <w:b/>
                <w:bCs/>
                <w:kern w:val="0"/>
                <w:szCs w:val="21"/>
              </w:rPr>
              <w:t>主要技术参数</w:t>
            </w:r>
            <w:r w:rsidRPr="004E2FD2">
              <w:rPr>
                <w:rFonts w:asciiTheme="majorEastAsia" w:eastAsiaTheme="majorEastAsia" w:hAnsiTheme="majorEastAsia"/>
                <w:b/>
                <w:bCs/>
                <w:kern w:val="0"/>
                <w:szCs w:val="21"/>
              </w:rPr>
              <w:br/>
              <w:t>（一行只写一个参数）</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 xml:space="preserve">　</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2.1</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cs="宋体" w:hint="eastAsia"/>
                <w:kern w:val="0"/>
                <w:szCs w:val="21"/>
              </w:rPr>
              <w:t>★</w:t>
            </w:r>
            <w:r w:rsidRPr="004E2FD2">
              <w:rPr>
                <w:rFonts w:asciiTheme="majorEastAsia" w:eastAsiaTheme="majorEastAsia" w:hAnsiTheme="majorEastAsia"/>
                <w:kern w:val="0"/>
                <w:szCs w:val="21"/>
              </w:rPr>
              <w:t>参数1</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af4"/>
              <w:adjustRightInd w:val="0"/>
              <w:snapToGrid w:val="0"/>
              <w:ind w:firstLineChars="0" w:firstLine="0"/>
              <w:rPr>
                <w:rFonts w:asciiTheme="majorEastAsia" w:eastAsiaTheme="majorEastAsia" w:hAnsiTheme="majorEastAsia"/>
                <w:kern w:val="2"/>
                <w:sz w:val="21"/>
                <w:szCs w:val="21"/>
              </w:rPr>
            </w:pPr>
            <w:r w:rsidRPr="004E2FD2">
              <w:rPr>
                <w:rFonts w:asciiTheme="majorEastAsia" w:eastAsiaTheme="majorEastAsia" w:hAnsiTheme="majorEastAsia"/>
                <w:bCs/>
                <w:kern w:val="2"/>
                <w:sz w:val="21"/>
                <w:szCs w:val="21"/>
              </w:rPr>
              <w:t>配置488nm激光器，635nm激光器。可进行至少4色荧光，至少6项参数检测</w:t>
            </w:r>
          </w:p>
        </w:tc>
        <w:tc>
          <w:tcPr>
            <w:tcW w:w="1108" w:type="dxa"/>
            <w:tcBorders>
              <w:top w:val="nil"/>
              <w:left w:val="nil"/>
              <w:bottom w:val="single" w:sz="4" w:space="0" w:color="auto"/>
              <w:right w:val="single" w:sz="8" w:space="0" w:color="auto"/>
            </w:tcBorders>
            <w:vAlign w:val="center"/>
            <w:hideMark/>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2.2</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cs="宋体" w:hint="eastAsia"/>
                <w:kern w:val="0"/>
                <w:szCs w:val="21"/>
              </w:rPr>
              <w:t>★</w:t>
            </w:r>
            <w:r w:rsidRPr="004E2FD2">
              <w:rPr>
                <w:rFonts w:asciiTheme="majorEastAsia" w:eastAsiaTheme="majorEastAsia" w:hAnsiTheme="majorEastAsia"/>
                <w:kern w:val="0"/>
                <w:szCs w:val="21"/>
              </w:rPr>
              <w:t>参数2</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bCs/>
                <w:szCs w:val="21"/>
              </w:rPr>
            </w:pPr>
            <w:r w:rsidRPr="004E2FD2">
              <w:rPr>
                <w:rFonts w:asciiTheme="majorEastAsia" w:eastAsiaTheme="majorEastAsia" w:hAnsiTheme="majorEastAsia"/>
                <w:szCs w:val="21"/>
              </w:rPr>
              <w:t>荧光灵敏度：FITC≤10 MESF，PE≤10 MESF</w:t>
            </w:r>
          </w:p>
        </w:tc>
        <w:tc>
          <w:tcPr>
            <w:tcW w:w="1108" w:type="dxa"/>
            <w:tcBorders>
              <w:top w:val="nil"/>
              <w:left w:val="nil"/>
              <w:bottom w:val="single" w:sz="4" w:space="0" w:color="auto"/>
              <w:right w:val="single" w:sz="8" w:space="0" w:color="auto"/>
            </w:tcBorders>
            <w:vAlign w:val="center"/>
            <w:hideMark/>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single" w:sz="4" w:space="0" w:color="auto"/>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2.3</w:t>
            </w:r>
          </w:p>
        </w:tc>
        <w:tc>
          <w:tcPr>
            <w:tcW w:w="2410" w:type="dxa"/>
            <w:tcBorders>
              <w:top w:val="single" w:sz="4" w:space="0" w:color="auto"/>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szCs w:val="21"/>
              </w:rPr>
            </w:pPr>
            <w:r w:rsidRPr="004E2FD2">
              <w:rPr>
                <w:rFonts w:asciiTheme="majorEastAsia" w:eastAsiaTheme="majorEastAsia" w:hAnsiTheme="majorEastAsia" w:cs="宋体" w:hint="eastAsia"/>
                <w:kern w:val="0"/>
                <w:szCs w:val="21"/>
              </w:rPr>
              <w:t>★</w:t>
            </w:r>
            <w:r w:rsidRPr="004E2FD2">
              <w:rPr>
                <w:rFonts w:asciiTheme="majorEastAsia" w:eastAsiaTheme="majorEastAsia" w:hAnsiTheme="majorEastAsia"/>
                <w:kern w:val="0"/>
                <w:szCs w:val="21"/>
              </w:rPr>
              <w:t>参数3</w:t>
            </w:r>
          </w:p>
        </w:tc>
        <w:tc>
          <w:tcPr>
            <w:tcW w:w="4740" w:type="dxa"/>
            <w:tcBorders>
              <w:top w:val="single" w:sz="4" w:space="0" w:color="auto"/>
              <w:left w:val="nil"/>
              <w:bottom w:val="single" w:sz="4" w:space="0" w:color="auto"/>
              <w:right w:val="single" w:sz="4" w:space="0" w:color="auto"/>
            </w:tcBorders>
            <w:vAlign w:val="center"/>
            <w:hideMark/>
          </w:tcPr>
          <w:p w:rsidR="009A1E1C" w:rsidRPr="004E2FD2" w:rsidRDefault="009A1E1C" w:rsidP="004E2FD2">
            <w:pPr>
              <w:pStyle w:val="af4"/>
              <w:adjustRightInd w:val="0"/>
              <w:snapToGrid w:val="0"/>
              <w:ind w:firstLineChars="0" w:firstLine="0"/>
              <w:rPr>
                <w:rFonts w:asciiTheme="majorEastAsia" w:eastAsiaTheme="majorEastAsia" w:hAnsiTheme="majorEastAsia"/>
                <w:color w:val="000000"/>
                <w:kern w:val="2"/>
                <w:sz w:val="21"/>
                <w:szCs w:val="21"/>
              </w:rPr>
            </w:pPr>
            <w:r w:rsidRPr="004E2FD2">
              <w:rPr>
                <w:rFonts w:asciiTheme="majorEastAsia" w:eastAsiaTheme="majorEastAsia" w:hAnsiTheme="majorEastAsia"/>
                <w:color w:val="000000"/>
                <w:kern w:val="2"/>
                <w:sz w:val="21"/>
                <w:szCs w:val="21"/>
              </w:rPr>
              <w:t>分辨率CV(变异系数)&lt;2%(全峰宽)</w:t>
            </w:r>
          </w:p>
        </w:tc>
        <w:tc>
          <w:tcPr>
            <w:tcW w:w="1108" w:type="dxa"/>
            <w:tcBorders>
              <w:top w:val="single" w:sz="4" w:space="0" w:color="auto"/>
              <w:left w:val="nil"/>
              <w:bottom w:val="single" w:sz="4" w:space="0" w:color="auto"/>
              <w:right w:val="single" w:sz="8" w:space="0" w:color="auto"/>
            </w:tcBorders>
            <w:vAlign w:val="center"/>
            <w:hideMark/>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single" w:sz="4" w:space="0" w:color="auto"/>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2.4</w:t>
            </w:r>
          </w:p>
        </w:tc>
        <w:tc>
          <w:tcPr>
            <w:tcW w:w="2410" w:type="dxa"/>
            <w:tcBorders>
              <w:top w:val="single" w:sz="4" w:space="0" w:color="auto"/>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szCs w:val="21"/>
              </w:rPr>
            </w:pPr>
            <w:r w:rsidRPr="004E2FD2">
              <w:rPr>
                <w:rFonts w:asciiTheme="majorEastAsia" w:eastAsiaTheme="majorEastAsia" w:hAnsiTheme="majorEastAsia" w:cs="宋体" w:hint="eastAsia"/>
                <w:kern w:val="0"/>
                <w:szCs w:val="21"/>
              </w:rPr>
              <w:t>★</w:t>
            </w:r>
            <w:r w:rsidRPr="004E2FD2">
              <w:rPr>
                <w:rFonts w:asciiTheme="majorEastAsia" w:eastAsiaTheme="majorEastAsia" w:hAnsiTheme="majorEastAsia"/>
                <w:kern w:val="0"/>
                <w:szCs w:val="21"/>
              </w:rPr>
              <w:t>参数4</w:t>
            </w:r>
          </w:p>
        </w:tc>
        <w:tc>
          <w:tcPr>
            <w:tcW w:w="4740" w:type="dxa"/>
            <w:tcBorders>
              <w:top w:val="single" w:sz="4" w:space="0" w:color="auto"/>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进样方式：采用性能稳定的正压进样</w:t>
            </w:r>
          </w:p>
        </w:tc>
        <w:tc>
          <w:tcPr>
            <w:tcW w:w="1108" w:type="dxa"/>
            <w:tcBorders>
              <w:top w:val="single" w:sz="4" w:space="0" w:color="auto"/>
              <w:left w:val="nil"/>
              <w:bottom w:val="single" w:sz="4" w:space="0" w:color="auto"/>
              <w:right w:val="single" w:sz="8" w:space="0" w:color="auto"/>
            </w:tcBorders>
            <w:vAlign w:val="center"/>
            <w:hideMark/>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single" w:sz="4" w:space="0" w:color="auto"/>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2.5</w:t>
            </w:r>
          </w:p>
        </w:tc>
        <w:tc>
          <w:tcPr>
            <w:tcW w:w="2410" w:type="dxa"/>
            <w:tcBorders>
              <w:top w:val="single" w:sz="4" w:space="0" w:color="auto"/>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cs="宋体" w:hint="eastAsia"/>
                <w:kern w:val="0"/>
                <w:szCs w:val="21"/>
              </w:rPr>
              <w:t>★</w:t>
            </w:r>
            <w:r w:rsidRPr="004E2FD2">
              <w:rPr>
                <w:rFonts w:asciiTheme="majorEastAsia" w:eastAsiaTheme="majorEastAsia" w:hAnsiTheme="majorEastAsia"/>
                <w:kern w:val="0"/>
                <w:szCs w:val="21"/>
              </w:rPr>
              <w:t>参数5</w:t>
            </w:r>
          </w:p>
        </w:tc>
        <w:tc>
          <w:tcPr>
            <w:tcW w:w="4740" w:type="dxa"/>
            <w:tcBorders>
              <w:top w:val="single" w:sz="4" w:space="0" w:color="auto"/>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该设备已获得CFDA注册证</w:t>
            </w:r>
          </w:p>
        </w:tc>
        <w:tc>
          <w:tcPr>
            <w:tcW w:w="1108" w:type="dxa"/>
            <w:tcBorders>
              <w:top w:val="single" w:sz="4" w:space="0" w:color="auto"/>
              <w:left w:val="nil"/>
              <w:bottom w:val="single" w:sz="4" w:space="0" w:color="auto"/>
              <w:right w:val="single" w:sz="8" w:space="0" w:color="auto"/>
            </w:tcBorders>
            <w:vAlign w:val="center"/>
            <w:hideMark/>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2.6</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参数6</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具有完善的临床质控系统，包括全套</w:t>
            </w:r>
            <w:proofErr w:type="gramStart"/>
            <w:r w:rsidRPr="004E2FD2">
              <w:rPr>
                <w:rFonts w:asciiTheme="majorEastAsia" w:eastAsiaTheme="majorEastAsia" w:hAnsiTheme="majorEastAsia"/>
                <w:szCs w:val="21"/>
              </w:rPr>
              <w:t>质控品和</w:t>
            </w:r>
            <w:proofErr w:type="gramEnd"/>
            <w:r w:rsidRPr="004E2FD2">
              <w:rPr>
                <w:rFonts w:asciiTheme="majorEastAsia" w:eastAsiaTheme="majorEastAsia" w:hAnsiTheme="majorEastAsia"/>
                <w:szCs w:val="21"/>
              </w:rPr>
              <w:t>软件系统。可以完成所有实验和日常仪器条件的设置优化，</w:t>
            </w:r>
            <w:r w:rsidRPr="004E2FD2">
              <w:rPr>
                <w:rFonts w:asciiTheme="majorEastAsia" w:eastAsiaTheme="majorEastAsia" w:hAnsiTheme="majorEastAsia"/>
                <w:szCs w:val="21"/>
              </w:rPr>
              <w:lastRenderedPageBreak/>
              <w:t>包括仪器的稳定性、灵敏度、激光功率状态、系统压力等</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lastRenderedPageBreak/>
              <w:t>2.7</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参数7</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af4"/>
              <w:adjustRightInd w:val="0"/>
              <w:snapToGrid w:val="0"/>
              <w:ind w:firstLineChars="0" w:firstLine="0"/>
              <w:rPr>
                <w:rFonts w:asciiTheme="majorEastAsia" w:eastAsiaTheme="majorEastAsia" w:hAnsiTheme="majorEastAsia"/>
                <w:kern w:val="2"/>
                <w:sz w:val="21"/>
                <w:szCs w:val="21"/>
              </w:rPr>
            </w:pPr>
            <w:r w:rsidRPr="004E2FD2">
              <w:rPr>
                <w:rFonts w:asciiTheme="majorEastAsia" w:eastAsiaTheme="majorEastAsia" w:hAnsiTheme="majorEastAsia"/>
                <w:bCs/>
                <w:kern w:val="2"/>
                <w:sz w:val="21"/>
                <w:szCs w:val="21"/>
              </w:rPr>
              <w:t>激光光路固化</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2.8</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szCs w:val="21"/>
              </w:rPr>
            </w:pPr>
            <w:r w:rsidRPr="004E2FD2">
              <w:rPr>
                <w:rFonts w:asciiTheme="majorEastAsia" w:eastAsiaTheme="majorEastAsia" w:hAnsiTheme="majorEastAsia"/>
                <w:kern w:val="0"/>
                <w:szCs w:val="21"/>
              </w:rPr>
              <w:t>参数8</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bCs/>
                <w:szCs w:val="21"/>
              </w:rPr>
            </w:pPr>
            <w:r w:rsidRPr="004E2FD2">
              <w:rPr>
                <w:rFonts w:asciiTheme="majorEastAsia" w:eastAsiaTheme="majorEastAsia" w:hAnsiTheme="majorEastAsia"/>
                <w:szCs w:val="21"/>
              </w:rPr>
              <w:t>采用全反射光路设计，先收集波长最长的弱信号，再收集波长最短的荧光信号</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2.9</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参数9</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af4"/>
              <w:adjustRightInd w:val="0"/>
              <w:snapToGrid w:val="0"/>
              <w:ind w:firstLineChars="0" w:firstLine="0"/>
              <w:rPr>
                <w:rFonts w:asciiTheme="majorEastAsia" w:eastAsiaTheme="majorEastAsia" w:hAnsiTheme="majorEastAsia"/>
                <w:kern w:val="2"/>
                <w:sz w:val="21"/>
                <w:szCs w:val="21"/>
              </w:rPr>
            </w:pPr>
            <w:r w:rsidRPr="004E2FD2">
              <w:rPr>
                <w:rFonts w:asciiTheme="majorEastAsia" w:eastAsiaTheme="majorEastAsia" w:hAnsiTheme="majorEastAsia"/>
                <w:bCs/>
                <w:kern w:val="2"/>
                <w:sz w:val="21"/>
                <w:szCs w:val="21"/>
              </w:rPr>
              <w:t>样本交叉污染率&lt;0.1%</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2.10</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szCs w:val="21"/>
              </w:rPr>
            </w:pPr>
            <w:r w:rsidRPr="004E2FD2">
              <w:rPr>
                <w:rFonts w:asciiTheme="majorEastAsia" w:eastAsiaTheme="majorEastAsia" w:hAnsiTheme="majorEastAsia"/>
                <w:kern w:val="0"/>
                <w:szCs w:val="21"/>
              </w:rPr>
              <w:t>参数10</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af3"/>
              <w:adjustRightInd w:val="0"/>
              <w:snapToGrid w:val="0"/>
              <w:rPr>
                <w:rFonts w:asciiTheme="majorEastAsia" w:eastAsiaTheme="majorEastAsia" w:hAnsiTheme="majorEastAsia" w:cs="Times New Roman"/>
                <w:color w:val="000000"/>
                <w:kern w:val="2"/>
                <w:sz w:val="21"/>
                <w:szCs w:val="21"/>
              </w:rPr>
            </w:pPr>
            <w:r w:rsidRPr="004E2FD2">
              <w:rPr>
                <w:rFonts w:asciiTheme="majorEastAsia" w:eastAsiaTheme="majorEastAsia" w:hAnsiTheme="majorEastAsia" w:cs="Times New Roman"/>
                <w:color w:val="000000"/>
                <w:sz w:val="21"/>
                <w:szCs w:val="21"/>
              </w:rPr>
              <w:t>最小样本量≤100 µL</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2.11</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szCs w:val="21"/>
              </w:rPr>
            </w:pPr>
            <w:r w:rsidRPr="004E2FD2">
              <w:rPr>
                <w:rFonts w:asciiTheme="majorEastAsia" w:eastAsiaTheme="majorEastAsia" w:hAnsiTheme="majorEastAsia"/>
                <w:kern w:val="0"/>
                <w:szCs w:val="21"/>
              </w:rPr>
              <w:t>参数11</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msolistparagraph0"/>
              <w:widowControl/>
              <w:adjustRightInd w:val="0"/>
              <w:snapToGrid w:val="0"/>
              <w:ind w:firstLineChars="0" w:firstLine="0"/>
              <w:rPr>
                <w:rFonts w:asciiTheme="majorEastAsia" w:eastAsiaTheme="majorEastAsia" w:hAnsiTheme="majorEastAsia"/>
                <w:szCs w:val="21"/>
              </w:rPr>
            </w:pPr>
            <w:r w:rsidRPr="004E2FD2">
              <w:rPr>
                <w:rFonts w:asciiTheme="majorEastAsia" w:eastAsiaTheme="majorEastAsia" w:hAnsiTheme="majorEastAsia"/>
                <w:szCs w:val="21"/>
              </w:rPr>
              <w:t>细胞检测速度：≥10000细胞/秒</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2.12</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szCs w:val="21"/>
              </w:rPr>
            </w:pPr>
            <w:r w:rsidRPr="004E2FD2">
              <w:rPr>
                <w:rFonts w:asciiTheme="majorEastAsia" w:eastAsiaTheme="majorEastAsia" w:hAnsiTheme="majorEastAsia"/>
                <w:kern w:val="0"/>
                <w:szCs w:val="21"/>
              </w:rPr>
              <w:t>参数12</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电子系统采用高速浮点运算，电子死时间为0</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2.13</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参数13</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信号脉冲处理：任意参数的脉冲信号高度， 面积，宽度检测以及比率检测</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2.14</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参数14</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时间参数：可与任意参数结合, 做动态检测</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2.15</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参数15</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光补偿方式：全矩阵补偿，具有在线补偿、脱机补偿、网络补偿等功能。</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2.16</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参数16</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具有通过CFDA注册认证的标准化鞘液</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single" w:sz="4" w:space="0" w:color="auto"/>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2.17</w:t>
            </w:r>
          </w:p>
        </w:tc>
        <w:tc>
          <w:tcPr>
            <w:tcW w:w="2410" w:type="dxa"/>
            <w:tcBorders>
              <w:top w:val="single" w:sz="4" w:space="0" w:color="auto"/>
              <w:left w:val="nil"/>
              <w:bottom w:val="single" w:sz="4" w:space="0" w:color="auto"/>
              <w:right w:val="single" w:sz="4" w:space="0" w:color="auto"/>
            </w:tcBorders>
            <w:vAlign w:val="center"/>
            <w:hideMark/>
          </w:tcPr>
          <w:p w:rsidR="009A1E1C" w:rsidRPr="004E2FD2" w:rsidRDefault="009A1E1C" w:rsidP="004E2FD2">
            <w:pPr>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参数17</w:t>
            </w:r>
          </w:p>
        </w:tc>
        <w:tc>
          <w:tcPr>
            <w:tcW w:w="4740" w:type="dxa"/>
            <w:tcBorders>
              <w:top w:val="single" w:sz="4" w:space="0" w:color="auto"/>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szCs w:val="21"/>
              </w:rPr>
            </w:pPr>
            <w:r w:rsidRPr="004E2FD2">
              <w:rPr>
                <w:rFonts w:asciiTheme="majorEastAsia" w:eastAsiaTheme="majorEastAsia" w:hAnsiTheme="majorEastAsia"/>
                <w:szCs w:val="21"/>
              </w:rPr>
              <w:t>软件包：流式细胞仪操作软件包，</w:t>
            </w:r>
            <w:proofErr w:type="gramStart"/>
            <w:r w:rsidRPr="004E2FD2">
              <w:rPr>
                <w:rFonts w:asciiTheme="majorEastAsia" w:eastAsiaTheme="majorEastAsia" w:hAnsiTheme="majorEastAsia"/>
                <w:szCs w:val="21"/>
              </w:rPr>
              <w:t>主分析</w:t>
            </w:r>
            <w:proofErr w:type="gramEnd"/>
            <w:r w:rsidRPr="004E2FD2">
              <w:rPr>
                <w:rFonts w:asciiTheme="majorEastAsia" w:eastAsiaTheme="majorEastAsia" w:hAnsiTheme="majorEastAsia"/>
                <w:szCs w:val="21"/>
              </w:rPr>
              <w:t>软件包。</w:t>
            </w:r>
          </w:p>
        </w:tc>
        <w:tc>
          <w:tcPr>
            <w:tcW w:w="1108" w:type="dxa"/>
            <w:tcBorders>
              <w:top w:val="single" w:sz="4" w:space="0" w:color="auto"/>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single" w:sz="4" w:space="0" w:color="auto"/>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kern w:val="0"/>
                <w:szCs w:val="21"/>
              </w:rPr>
            </w:pPr>
            <w:r w:rsidRPr="004E2FD2">
              <w:rPr>
                <w:rFonts w:asciiTheme="majorEastAsia" w:eastAsiaTheme="majorEastAsia" w:hAnsiTheme="majorEastAsia"/>
                <w:b/>
                <w:kern w:val="0"/>
                <w:szCs w:val="21"/>
              </w:rPr>
              <w:t>3</w:t>
            </w:r>
          </w:p>
        </w:tc>
        <w:tc>
          <w:tcPr>
            <w:tcW w:w="2410" w:type="dxa"/>
            <w:tcBorders>
              <w:top w:val="single" w:sz="4" w:space="0" w:color="auto"/>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bCs/>
                <w:kern w:val="0"/>
                <w:szCs w:val="21"/>
              </w:rPr>
            </w:pPr>
            <w:r w:rsidRPr="004E2FD2">
              <w:rPr>
                <w:rFonts w:asciiTheme="majorEastAsia" w:eastAsiaTheme="majorEastAsia" w:hAnsiTheme="majorEastAsia"/>
                <w:b/>
                <w:bCs/>
                <w:kern w:val="0"/>
                <w:szCs w:val="21"/>
              </w:rPr>
              <w:t>配置需求</w:t>
            </w:r>
            <w:r w:rsidRPr="004E2FD2">
              <w:rPr>
                <w:rFonts w:asciiTheme="majorEastAsia" w:eastAsiaTheme="majorEastAsia" w:hAnsiTheme="majorEastAsia"/>
                <w:b/>
                <w:bCs/>
                <w:kern w:val="0"/>
                <w:szCs w:val="21"/>
              </w:rPr>
              <w:br/>
              <w:t>（一行只写一个配置）</w:t>
            </w:r>
          </w:p>
        </w:tc>
        <w:tc>
          <w:tcPr>
            <w:tcW w:w="4740" w:type="dxa"/>
            <w:tcBorders>
              <w:top w:val="single" w:sz="4" w:space="0" w:color="auto"/>
              <w:left w:val="nil"/>
              <w:bottom w:val="single" w:sz="4" w:space="0" w:color="auto"/>
              <w:right w:val="single" w:sz="4" w:space="0" w:color="auto"/>
            </w:tcBorders>
            <w:vAlign w:val="center"/>
          </w:tcPr>
          <w:p w:rsidR="009A1E1C" w:rsidRPr="004E2FD2" w:rsidRDefault="009A1E1C" w:rsidP="004E2FD2">
            <w:pPr>
              <w:widowControl/>
              <w:adjustRightInd w:val="0"/>
              <w:snapToGrid w:val="0"/>
              <w:rPr>
                <w:rFonts w:asciiTheme="majorEastAsia" w:eastAsiaTheme="majorEastAsia" w:hAnsiTheme="majorEastAsia"/>
                <w:kern w:val="0"/>
                <w:szCs w:val="21"/>
              </w:rPr>
            </w:pPr>
          </w:p>
        </w:tc>
        <w:tc>
          <w:tcPr>
            <w:tcW w:w="1108" w:type="dxa"/>
            <w:tcBorders>
              <w:top w:val="single" w:sz="4" w:space="0" w:color="auto"/>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3.1</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配置1</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af4"/>
              <w:adjustRightInd w:val="0"/>
              <w:snapToGrid w:val="0"/>
              <w:ind w:firstLineChars="0" w:firstLine="0"/>
              <w:rPr>
                <w:rFonts w:asciiTheme="majorEastAsia" w:eastAsiaTheme="majorEastAsia" w:hAnsiTheme="majorEastAsia"/>
                <w:kern w:val="2"/>
                <w:sz w:val="21"/>
                <w:szCs w:val="21"/>
              </w:rPr>
            </w:pPr>
            <w:r w:rsidRPr="004E2FD2">
              <w:rPr>
                <w:rFonts w:asciiTheme="majorEastAsia" w:eastAsiaTheme="majorEastAsia" w:hAnsiTheme="majorEastAsia"/>
                <w:kern w:val="2"/>
                <w:sz w:val="21"/>
                <w:szCs w:val="21"/>
              </w:rPr>
              <w:t>流式细胞仪主机  一台</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3.2</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配置2</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af4"/>
              <w:adjustRightInd w:val="0"/>
              <w:snapToGrid w:val="0"/>
              <w:ind w:firstLineChars="0" w:firstLine="0"/>
              <w:rPr>
                <w:rFonts w:asciiTheme="majorEastAsia" w:eastAsiaTheme="majorEastAsia" w:hAnsiTheme="majorEastAsia"/>
                <w:kern w:val="2"/>
                <w:sz w:val="21"/>
                <w:szCs w:val="21"/>
              </w:rPr>
            </w:pPr>
            <w:r w:rsidRPr="004E2FD2">
              <w:rPr>
                <w:rFonts w:asciiTheme="majorEastAsia" w:eastAsiaTheme="majorEastAsia" w:hAnsiTheme="majorEastAsia"/>
                <w:kern w:val="2"/>
                <w:sz w:val="21"/>
                <w:szCs w:val="21"/>
              </w:rPr>
              <w:t>原装数据工作站：一套</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 xml:space="preserve">3.3 </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配置3</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af4"/>
              <w:adjustRightInd w:val="0"/>
              <w:snapToGrid w:val="0"/>
              <w:ind w:firstLineChars="0" w:firstLine="0"/>
              <w:rPr>
                <w:rFonts w:asciiTheme="majorEastAsia" w:eastAsiaTheme="majorEastAsia" w:hAnsiTheme="majorEastAsia"/>
                <w:kern w:val="2"/>
                <w:sz w:val="21"/>
                <w:szCs w:val="21"/>
              </w:rPr>
            </w:pPr>
            <w:r w:rsidRPr="004E2FD2">
              <w:rPr>
                <w:rFonts w:asciiTheme="majorEastAsia" w:eastAsiaTheme="majorEastAsia" w:hAnsiTheme="majorEastAsia"/>
                <w:kern w:val="2"/>
                <w:sz w:val="21"/>
                <w:szCs w:val="21"/>
              </w:rPr>
              <w:t>液流车系统：一套</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3.4</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配置4</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af4"/>
              <w:adjustRightInd w:val="0"/>
              <w:snapToGrid w:val="0"/>
              <w:ind w:firstLineChars="0" w:firstLine="0"/>
              <w:rPr>
                <w:rFonts w:asciiTheme="majorEastAsia" w:eastAsiaTheme="majorEastAsia" w:hAnsiTheme="majorEastAsia"/>
                <w:kern w:val="2"/>
                <w:sz w:val="21"/>
                <w:szCs w:val="21"/>
              </w:rPr>
            </w:pPr>
            <w:r w:rsidRPr="004E2FD2">
              <w:rPr>
                <w:rFonts w:asciiTheme="majorEastAsia" w:eastAsiaTheme="majorEastAsia" w:hAnsiTheme="majorEastAsia"/>
                <w:kern w:val="2"/>
                <w:sz w:val="21"/>
                <w:szCs w:val="21"/>
              </w:rPr>
              <w:t>净化稳压电源：一台</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3.5</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配置5</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af4"/>
              <w:adjustRightInd w:val="0"/>
              <w:snapToGrid w:val="0"/>
              <w:ind w:firstLineChars="0" w:firstLine="0"/>
              <w:rPr>
                <w:rFonts w:asciiTheme="majorEastAsia" w:eastAsiaTheme="majorEastAsia" w:hAnsiTheme="majorEastAsia"/>
                <w:kern w:val="2"/>
                <w:sz w:val="21"/>
                <w:szCs w:val="21"/>
              </w:rPr>
            </w:pPr>
            <w:r w:rsidRPr="004E2FD2">
              <w:rPr>
                <w:rFonts w:asciiTheme="majorEastAsia" w:eastAsiaTheme="majorEastAsia" w:hAnsiTheme="majorEastAsia"/>
                <w:kern w:val="2"/>
                <w:sz w:val="21"/>
                <w:szCs w:val="21"/>
              </w:rPr>
              <w:t>≥21'液晶显示器：一台</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3.6</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配置6</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af4"/>
              <w:adjustRightInd w:val="0"/>
              <w:snapToGrid w:val="0"/>
              <w:ind w:firstLineChars="0" w:firstLine="0"/>
              <w:rPr>
                <w:rFonts w:asciiTheme="majorEastAsia" w:eastAsiaTheme="majorEastAsia" w:hAnsiTheme="majorEastAsia"/>
                <w:kern w:val="2"/>
                <w:sz w:val="21"/>
                <w:szCs w:val="21"/>
              </w:rPr>
            </w:pPr>
            <w:r w:rsidRPr="004E2FD2">
              <w:rPr>
                <w:rFonts w:asciiTheme="majorEastAsia" w:eastAsiaTheme="majorEastAsia" w:hAnsiTheme="majorEastAsia"/>
                <w:kern w:val="2"/>
                <w:sz w:val="21"/>
                <w:szCs w:val="21"/>
              </w:rPr>
              <w:t>彩色激光打印机：一台</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3.7</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配置7</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pStyle w:val="af4"/>
              <w:adjustRightInd w:val="0"/>
              <w:snapToGrid w:val="0"/>
              <w:ind w:firstLineChars="0" w:firstLine="0"/>
              <w:rPr>
                <w:rFonts w:asciiTheme="majorEastAsia" w:eastAsiaTheme="majorEastAsia" w:hAnsiTheme="majorEastAsia"/>
                <w:kern w:val="2"/>
                <w:sz w:val="21"/>
                <w:szCs w:val="21"/>
              </w:rPr>
            </w:pPr>
            <w:r w:rsidRPr="004E2FD2">
              <w:rPr>
                <w:rFonts w:asciiTheme="majorEastAsia" w:eastAsiaTheme="majorEastAsia" w:hAnsiTheme="majorEastAsia"/>
                <w:kern w:val="2"/>
                <w:sz w:val="21"/>
                <w:szCs w:val="21"/>
              </w:rPr>
              <w:t>质控微球：一盒</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bCs/>
                <w:kern w:val="0"/>
                <w:szCs w:val="21"/>
              </w:rPr>
            </w:pPr>
            <w:r w:rsidRPr="004E2FD2">
              <w:rPr>
                <w:rFonts w:asciiTheme="majorEastAsia" w:eastAsiaTheme="majorEastAsia" w:hAnsiTheme="majorEastAsia"/>
                <w:b/>
                <w:bCs/>
                <w:kern w:val="0"/>
                <w:szCs w:val="21"/>
              </w:rPr>
              <w:t>4</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b/>
                <w:bCs/>
                <w:kern w:val="0"/>
                <w:szCs w:val="21"/>
              </w:rPr>
            </w:pPr>
            <w:r w:rsidRPr="004E2FD2">
              <w:rPr>
                <w:rFonts w:asciiTheme="majorEastAsia" w:eastAsiaTheme="majorEastAsia" w:hAnsiTheme="majorEastAsia"/>
                <w:b/>
                <w:bCs/>
                <w:kern w:val="0"/>
                <w:szCs w:val="21"/>
              </w:rPr>
              <w:t>售后服务</w:t>
            </w:r>
          </w:p>
        </w:tc>
        <w:tc>
          <w:tcPr>
            <w:tcW w:w="4740" w:type="dxa"/>
            <w:tcBorders>
              <w:top w:val="nil"/>
              <w:left w:val="nil"/>
              <w:bottom w:val="single" w:sz="4" w:space="0" w:color="auto"/>
              <w:right w:val="single" w:sz="4" w:space="0" w:color="auto"/>
            </w:tcBorders>
            <w:vAlign w:val="center"/>
          </w:tcPr>
          <w:p w:rsidR="009A1E1C" w:rsidRPr="004E2FD2" w:rsidRDefault="009A1E1C" w:rsidP="004E2FD2">
            <w:pPr>
              <w:widowControl/>
              <w:adjustRightInd w:val="0"/>
              <w:snapToGrid w:val="0"/>
              <w:rPr>
                <w:rFonts w:asciiTheme="majorEastAsia" w:eastAsiaTheme="majorEastAsia" w:hAnsiTheme="majorEastAsia"/>
                <w:b/>
                <w:bCs/>
                <w:kern w:val="0"/>
                <w:szCs w:val="21"/>
              </w:rPr>
            </w:pP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b/>
                <w:bCs/>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lastRenderedPageBreak/>
              <w:t>4.1</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保修年限</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≥3年</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4.2</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出现故障回应时间</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维修到达现场时间≤ 6小时（本地）</w:t>
            </w:r>
          </w:p>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维修到达现场时间≤24小时（外地）</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4.3</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维修支持</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配件供应时间≥10年</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4.4</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耗材及零配件</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提供耗材及主要零配件目录（含报价）</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4.5</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维修资料</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提供详细操作手册、维修保养手册、安装手册等</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4.6</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维修工具</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提供维修专用工具1套</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4.7</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预防性维修/定期维护保养</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保修期内提供定期维护保养服务</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4.8</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维修密码支持</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开放</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4.9</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升级</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终身免费软件升级</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4.10</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使用培训</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支持</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r w:rsidR="009A1E1C" w:rsidRPr="004E2FD2" w:rsidTr="004E2FD2">
        <w:trPr>
          <w:trHeight w:val="567"/>
          <w:jc w:val="center"/>
        </w:trPr>
        <w:tc>
          <w:tcPr>
            <w:tcW w:w="709" w:type="dxa"/>
            <w:tcBorders>
              <w:top w:val="nil"/>
              <w:left w:val="single" w:sz="8" w:space="0" w:color="auto"/>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4.11</w:t>
            </w:r>
          </w:p>
        </w:tc>
        <w:tc>
          <w:tcPr>
            <w:tcW w:w="241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jc w:val="center"/>
              <w:rPr>
                <w:rFonts w:asciiTheme="majorEastAsia" w:eastAsiaTheme="majorEastAsia" w:hAnsiTheme="majorEastAsia"/>
                <w:kern w:val="0"/>
                <w:szCs w:val="21"/>
              </w:rPr>
            </w:pPr>
            <w:r w:rsidRPr="004E2FD2">
              <w:rPr>
                <w:rFonts w:asciiTheme="majorEastAsia" w:eastAsiaTheme="majorEastAsia" w:hAnsiTheme="majorEastAsia"/>
                <w:kern w:val="0"/>
                <w:szCs w:val="21"/>
              </w:rPr>
              <w:t>工程师培训</w:t>
            </w:r>
          </w:p>
        </w:tc>
        <w:tc>
          <w:tcPr>
            <w:tcW w:w="4740" w:type="dxa"/>
            <w:tcBorders>
              <w:top w:val="nil"/>
              <w:left w:val="nil"/>
              <w:bottom w:val="single" w:sz="4" w:space="0" w:color="auto"/>
              <w:right w:val="single" w:sz="4" w:space="0" w:color="auto"/>
            </w:tcBorders>
            <w:vAlign w:val="center"/>
            <w:hideMark/>
          </w:tcPr>
          <w:p w:rsidR="009A1E1C" w:rsidRPr="004E2FD2" w:rsidRDefault="009A1E1C" w:rsidP="004E2FD2">
            <w:pPr>
              <w:widowControl/>
              <w:adjustRightInd w:val="0"/>
              <w:snapToGrid w:val="0"/>
              <w:rPr>
                <w:rFonts w:asciiTheme="majorEastAsia" w:eastAsiaTheme="majorEastAsia" w:hAnsiTheme="majorEastAsia"/>
                <w:kern w:val="0"/>
                <w:szCs w:val="21"/>
              </w:rPr>
            </w:pPr>
            <w:r w:rsidRPr="004E2FD2">
              <w:rPr>
                <w:rFonts w:asciiTheme="majorEastAsia" w:eastAsiaTheme="majorEastAsia" w:hAnsiTheme="majorEastAsia"/>
                <w:kern w:val="0"/>
                <w:szCs w:val="21"/>
              </w:rPr>
              <w:t>支持</w:t>
            </w:r>
          </w:p>
        </w:tc>
        <w:tc>
          <w:tcPr>
            <w:tcW w:w="1108" w:type="dxa"/>
            <w:tcBorders>
              <w:top w:val="nil"/>
              <w:left w:val="nil"/>
              <w:bottom w:val="single" w:sz="4" w:space="0" w:color="auto"/>
              <w:right w:val="single" w:sz="8" w:space="0" w:color="auto"/>
            </w:tcBorders>
            <w:vAlign w:val="center"/>
          </w:tcPr>
          <w:p w:rsidR="009A1E1C" w:rsidRPr="004E2FD2" w:rsidRDefault="009A1E1C" w:rsidP="004E2FD2">
            <w:pPr>
              <w:widowControl/>
              <w:adjustRightInd w:val="0"/>
              <w:snapToGrid w:val="0"/>
              <w:jc w:val="left"/>
              <w:rPr>
                <w:rFonts w:asciiTheme="majorEastAsia" w:eastAsiaTheme="majorEastAsia" w:hAnsiTheme="majorEastAsia"/>
                <w:kern w:val="0"/>
                <w:szCs w:val="21"/>
              </w:rPr>
            </w:pPr>
          </w:p>
        </w:tc>
      </w:tr>
    </w:tbl>
    <w:p w:rsidR="00AA55F3" w:rsidRPr="00E016D8" w:rsidRDefault="00DD2C6F" w:rsidP="00425EE0">
      <w:pPr>
        <w:adjustRightInd w:val="0"/>
        <w:snapToGrid w:val="0"/>
        <w:spacing w:line="44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473E19" w:rsidRDefault="00473E19" w:rsidP="00895983">
      <w:pPr>
        <w:adjustRightInd w:val="0"/>
        <w:snapToGrid w:val="0"/>
        <w:spacing w:line="440" w:lineRule="exact"/>
        <w:jc w:val="center"/>
        <w:rPr>
          <w:rFonts w:asciiTheme="minorEastAsia" w:hAnsiTheme="minorEastAsia" w:cs="Times New Roman"/>
          <w:kern w:val="0"/>
          <w:sz w:val="24"/>
          <w:szCs w:val="24"/>
        </w:rPr>
      </w:pPr>
    </w:p>
    <w:p w:rsidR="00473E19" w:rsidRDefault="00473E19" w:rsidP="00895983">
      <w:pPr>
        <w:adjustRightInd w:val="0"/>
        <w:snapToGrid w:val="0"/>
        <w:spacing w:line="440" w:lineRule="exact"/>
        <w:jc w:val="center"/>
        <w:rPr>
          <w:rFonts w:asciiTheme="minorEastAsia" w:hAnsiTheme="minorEastAsia" w:cs="Times New Roman"/>
          <w:kern w:val="0"/>
          <w:sz w:val="24"/>
          <w:szCs w:val="24"/>
        </w:rPr>
      </w:pPr>
    </w:p>
    <w:p w:rsidR="00473E19" w:rsidRDefault="00473E19"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w:t>
      </w:r>
      <w:r w:rsidR="002E0A0C" w:rsidRPr="00E016D8">
        <w:rPr>
          <w:rFonts w:asciiTheme="minorEastAsia" w:hAnsiTheme="minorEastAsia" w:cs="Times New Roman" w:hint="eastAsia"/>
          <w:sz w:val="24"/>
          <w:szCs w:val="24"/>
        </w:rPr>
        <w:lastRenderedPageBreak/>
        <w:t>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firstRow="0" w:lastRow="0" w:firstColumn="0" w:lastColumn="0" w:noHBand="0" w:noVBand="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425EE0" w:rsidP="000E441D">
            <w:pPr>
              <w:spacing w:line="440" w:lineRule="exact"/>
              <w:rPr>
                <w:rFonts w:asciiTheme="majorEastAsia" w:eastAsiaTheme="majorEastAsia" w:hAnsiTheme="majorEastAsia"/>
                <w:sz w:val="21"/>
                <w:szCs w:val="21"/>
              </w:rPr>
            </w:pPr>
            <w:r w:rsidRPr="008C4AD4">
              <w:rPr>
                <w:rFonts w:ascii="宋体" w:hAnsi="宋体" w:cs="宋体" w:hint="eastAsia"/>
              </w:rPr>
              <w:t>★</w:t>
            </w:r>
            <w:r w:rsidRPr="00ED13A6">
              <w:rPr>
                <w:bCs/>
                <w:kern w:val="2"/>
                <w:sz w:val="21"/>
                <w:szCs w:val="21"/>
              </w:rPr>
              <w:t>配置</w:t>
            </w:r>
            <w:r w:rsidRPr="00ED13A6">
              <w:rPr>
                <w:bCs/>
                <w:kern w:val="2"/>
                <w:sz w:val="21"/>
                <w:szCs w:val="21"/>
              </w:rPr>
              <w:t>488nm</w:t>
            </w:r>
            <w:r w:rsidRPr="00ED13A6">
              <w:rPr>
                <w:bCs/>
                <w:kern w:val="2"/>
                <w:sz w:val="21"/>
                <w:szCs w:val="21"/>
              </w:rPr>
              <w:t>激光器，</w:t>
            </w:r>
            <w:r w:rsidRPr="00ED13A6">
              <w:rPr>
                <w:bCs/>
                <w:kern w:val="2"/>
                <w:sz w:val="21"/>
                <w:szCs w:val="21"/>
              </w:rPr>
              <w:t>635nm</w:t>
            </w:r>
            <w:r w:rsidRPr="00ED13A6">
              <w:rPr>
                <w:bCs/>
                <w:kern w:val="2"/>
                <w:sz w:val="21"/>
                <w:szCs w:val="21"/>
              </w:rPr>
              <w:t>激光器。可进行至少</w:t>
            </w:r>
            <w:r w:rsidRPr="00ED13A6">
              <w:rPr>
                <w:bCs/>
                <w:kern w:val="2"/>
                <w:sz w:val="21"/>
                <w:szCs w:val="21"/>
              </w:rPr>
              <w:t>4</w:t>
            </w:r>
            <w:r w:rsidRPr="00ED13A6">
              <w:rPr>
                <w:bCs/>
                <w:kern w:val="2"/>
                <w:sz w:val="21"/>
                <w:szCs w:val="21"/>
              </w:rPr>
              <w:t>色荧光，至少</w:t>
            </w:r>
            <w:r w:rsidRPr="00ED13A6">
              <w:rPr>
                <w:bCs/>
                <w:kern w:val="2"/>
                <w:sz w:val="21"/>
                <w:szCs w:val="21"/>
              </w:rPr>
              <w:t>6</w:t>
            </w:r>
            <w:r w:rsidRPr="00ED13A6">
              <w:rPr>
                <w:bCs/>
                <w:kern w:val="2"/>
                <w:sz w:val="21"/>
                <w:szCs w:val="21"/>
              </w:rPr>
              <w:t>项参数检测</w:t>
            </w:r>
          </w:p>
        </w:tc>
        <w:tc>
          <w:tcPr>
            <w:tcW w:w="708" w:type="dxa"/>
            <w:vAlign w:val="center"/>
            <w:hideMark/>
          </w:tcPr>
          <w:p w:rsidR="000E441D" w:rsidRPr="00AB4A4E" w:rsidRDefault="004E2FD2"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425EE0" w:rsidRPr="00AB4A4E" w:rsidTr="00AB3208">
        <w:trPr>
          <w:trHeight w:val="330"/>
        </w:trPr>
        <w:tc>
          <w:tcPr>
            <w:tcW w:w="708" w:type="dxa"/>
            <w:vMerge/>
            <w:vAlign w:val="center"/>
            <w:hideMark/>
          </w:tcPr>
          <w:p w:rsidR="00425EE0" w:rsidRPr="00AB4A4E" w:rsidRDefault="00425EE0" w:rsidP="000E441D">
            <w:pPr>
              <w:spacing w:line="440" w:lineRule="exact"/>
              <w:jc w:val="center"/>
              <w:rPr>
                <w:rFonts w:asciiTheme="minorEastAsia" w:hAnsiTheme="minorEastAsia"/>
                <w:szCs w:val="21"/>
              </w:rPr>
            </w:pPr>
          </w:p>
        </w:tc>
        <w:tc>
          <w:tcPr>
            <w:tcW w:w="994" w:type="dxa"/>
            <w:gridSpan w:val="2"/>
            <w:vMerge/>
            <w:vAlign w:val="center"/>
            <w:hideMark/>
          </w:tcPr>
          <w:p w:rsidR="00425EE0" w:rsidRPr="00AB4A4E" w:rsidRDefault="00425EE0" w:rsidP="000E441D">
            <w:pPr>
              <w:spacing w:line="440" w:lineRule="exact"/>
              <w:jc w:val="center"/>
              <w:rPr>
                <w:rFonts w:asciiTheme="minorEastAsia" w:hAnsiTheme="minorEastAsia"/>
                <w:szCs w:val="21"/>
              </w:rPr>
            </w:pPr>
          </w:p>
        </w:tc>
        <w:tc>
          <w:tcPr>
            <w:tcW w:w="6946" w:type="dxa"/>
            <w:noWrap/>
            <w:vAlign w:val="center"/>
            <w:hideMark/>
          </w:tcPr>
          <w:p w:rsidR="00425EE0" w:rsidRPr="003D363B" w:rsidRDefault="00425EE0" w:rsidP="000E441D">
            <w:pPr>
              <w:spacing w:line="440" w:lineRule="exact"/>
              <w:rPr>
                <w:rFonts w:ascii="宋体" w:hAnsi="宋体" w:cs="宋体"/>
                <w:szCs w:val="21"/>
              </w:rPr>
            </w:pPr>
            <w:r w:rsidRPr="008C4AD4">
              <w:rPr>
                <w:rFonts w:ascii="宋体" w:hAnsi="宋体" w:cs="宋体" w:hint="eastAsia"/>
              </w:rPr>
              <w:t>★</w:t>
            </w:r>
            <w:r w:rsidRPr="00ED13A6">
              <w:rPr>
                <w:szCs w:val="21"/>
              </w:rPr>
              <w:t>荧光灵敏度：</w:t>
            </w:r>
            <w:r w:rsidRPr="00ED13A6">
              <w:rPr>
                <w:szCs w:val="21"/>
              </w:rPr>
              <w:t>FITC≤10 MESF</w:t>
            </w:r>
            <w:r w:rsidRPr="00ED13A6">
              <w:rPr>
                <w:szCs w:val="21"/>
              </w:rPr>
              <w:t>，</w:t>
            </w:r>
            <w:r w:rsidRPr="00ED13A6">
              <w:rPr>
                <w:szCs w:val="21"/>
              </w:rPr>
              <w:t>PE≤10 MESF</w:t>
            </w:r>
          </w:p>
        </w:tc>
        <w:tc>
          <w:tcPr>
            <w:tcW w:w="708" w:type="dxa"/>
            <w:vAlign w:val="center"/>
            <w:hideMark/>
          </w:tcPr>
          <w:p w:rsidR="00425EE0" w:rsidRPr="004E2FD2" w:rsidRDefault="004E2FD2" w:rsidP="000E441D">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3</w:t>
            </w:r>
          </w:p>
        </w:tc>
      </w:tr>
      <w:tr w:rsidR="00425EE0" w:rsidRPr="00AB4A4E" w:rsidTr="000E441D">
        <w:trPr>
          <w:trHeight w:val="330"/>
        </w:trPr>
        <w:tc>
          <w:tcPr>
            <w:tcW w:w="708" w:type="dxa"/>
            <w:vMerge/>
            <w:vAlign w:val="center"/>
            <w:hideMark/>
          </w:tcPr>
          <w:p w:rsidR="00425EE0" w:rsidRPr="00AB4A4E" w:rsidRDefault="00425EE0" w:rsidP="000E441D">
            <w:pPr>
              <w:spacing w:line="440" w:lineRule="exact"/>
              <w:jc w:val="center"/>
              <w:rPr>
                <w:rFonts w:asciiTheme="minorEastAsia" w:hAnsiTheme="minorEastAsia"/>
                <w:szCs w:val="21"/>
              </w:rPr>
            </w:pPr>
          </w:p>
        </w:tc>
        <w:tc>
          <w:tcPr>
            <w:tcW w:w="994" w:type="dxa"/>
            <w:gridSpan w:val="2"/>
            <w:vMerge/>
            <w:vAlign w:val="center"/>
            <w:hideMark/>
          </w:tcPr>
          <w:p w:rsidR="00425EE0" w:rsidRPr="00AB4A4E" w:rsidRDefault="00425EE0" w:rsidP="000E441D">
            <w:pPr>
              <w:spacing w:line="440" w:lineRule="exact"/>
              <w:jc w:val="center"/>
              <w:rPr>
                <w:rFonts w:asciiTheme="minorEastAsia" w:hAnsiTheme="minorEastAsia"/>
                <w:szCs w:val="21"/>
              </w:rPr>
            </w:pPr>
          </w:p>
        </w:tc>
        <w:tc>
          <w:tcPr>
            <w:tcW w:w="6946" w:type="dxa"/>
            <w:noWrap/>
            <w:hideMark/>
          </w:tcPr>
          <w:p w:rsidR="00425EE0" w:rsidRPr="003D363B" w:rsidRDefault="00425EE0" w:rsidP="000E441D">
            <w:pPr>
              <w:spacing w:line="440" w:lineRule="exact"/>
              <w:rPr>
                <w:rFonts w:ascii="宋体" w:hAnsi="宋体" w:cs="宋体"/>
                <w:szCs w:val="21"/>
              </w:rPr>
            </w:pPr>
            <w:r w:rsidRPr="008C4AD4">
              <w:rPr>
                <w:rFonts w:ascii="宋体" w:hAnsi="宋体" w:cs="宋体" w:hint="eastAsia"/>
              </w:rPr>
              <w:t>★</w:t>
            </w:r>
            <w:r w:rsidRPr="00ED13A6">
              <w:rPr>
                <w:color w:val="000000"/>
                <w:kern w:val="2"/>
                <w:sz w:val="21"/>
                <w:szCs w:val="21"/>
              </w:rPr>
              <w:t>分辨率</w:t>
            </w:r>
            <w:r w:rsidRPr="00ED13A6">
              <w:rPr>
                <w:color w:val="000000"/>
                <w:kern w:val="2"/>
                <w:sz w:val="21"/>
                <w:szCs w:val="21"/>
              </w:rPr>
              <w:t>CV(</w:t>
            </w:r>
            <w:r w:rsidRPr="00ED13A6">
              <w:rPr>
                <w:color w:val="000000"/>
                <w:kern w:val="2"/>
                <w:sz w:val="21"/>
                <w:szCs w:val="21"/>
              </w:rPr>
              <w:t>变异系数</w:t>
            </w:r>
            <w:r w:rsidRPr="00ED13A6">
              <w:rPr>
                <w:color w:val="000000"/>
                <w:kern w:val="2"/>
                <w:sz w:val="21"/>
                <w:szCs w:val="21"/>
              </w:rPr>
              <w:t>)&lt;2%(</w:t>
            </w:r>
            <w:r w:rsidRPr="00ED13A6">
              <w:rPr>
                <w:color w:val="000000"/>
                <w:kern w:val="2"/>
                <w:sz w:val="21"/>
                <w:szCs w:val="21"/>
              </w:rPr>
              <w:t>全峰宽</w:t>
            </w:r>
            <w:r w:rsidRPr="00ED13A6">
              <w:rPr>
                <w:color w:val="000000"/>
                <w:kern w:val="2"/>
                <w:sz w:val="21"/>
                <w:szCs w:val="21"/>
              </w:rPr>
              <w:t>)</w:t>
            </w:r>
          </w:p>
        </w:tc>
        <w:tc>
          <w:tcPr>
            <w:tcW w:w="708" w:type="dxa"/>
            <w:vAlign w:val="center"/>
            <w:hideMark/>
          </w:tcPr>
          <w:p w:rsidR="00425EE0" w:rsidRPr="004E2FD2" w:rsidRDefault="004E2FD2" w:rsidP="000E441D">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3</w:t>
            </w:r>
          </w:p>
        </w:tc>
      </w:tr>
      <w:tr w:rsidR="00425EE0" w:rsidRPr="00AB4A4E" w:rsidTr="000E441D">
        <w:trPr>
          <w:trHeight w:val="330"/>
        </w:trPr>
        <w:tc>
          <w:tcPr>
            <w:tcW w:w="708" w:type="dxa"/>
            <w:vMerge/>
            <w:vAlign w:val="center"/>
            <w:hideMark/>
          </w:tcPr>
          <w:p w:rsidR="00425EE0" w:rsidRPr="00AB4A4E" w:rsidRDefault="00425EE0" w:rsidP="000E441D">
            <w:pPr>
              <w:spacing w:line="440" w:lineRule="exact"/>
              <w:jc w:val="center"/>
              <w:rPr>
                <w:rFonts w:asciiTheme="minorEastAsia" w:hAnsiTheme="minorEastAsia"/>
                <w:szCs w:val="21"/>
              </w:rPr>
            </w:pPr>
          </w:p>
        </w:tc>
        <w:tc>
          <w:tcPr>
            <w:tcW w:w="994" w:type="dxa"/>
            <w:gridSpan w:val="2"/>
            <w:vMerge/>
            <w:vAlign w:val="center"/>
            <w:hideMark/>
          </w:tcPr>
          <w:p w:rsidR="00425EE0" w:rsidRPr="00AB4A4E" w:rsidRDefault="00425EE0" w:rsidP="000E441D">
            <w:pPr>
              <w:spacing w:line="440" w:lineRule="exact"/>
              <w:jc w:val="center"/>
              <w:rPr>
                <w:rFonts w:asciiTheme="minorEastAsia" w:hAnsiTheme="minorEastAsia"/>
                <w:szCs w:val="21"/>
              </w:rPr>
            </w:pPr>
          </w:p>
        </w:tc>
        <w:tc>
          <w:tcPr>
            <w:tcW w:w="6946" w:type="dxa"/>
            <w:noWrap/>
            <w:hideMark/>
          </w:tcPr>
          <w:p w:rsidR="00425EE0" w:rsidRPr="003D363B" w:rsidRDefault="00425EE0" w:rsidP="000E441D">
            <w:pPr>
              <w:spacing w:line="440" w:lineRule="exact"/>
              <w:rPr>
                <w:rFonts w:ascii="宋体" w:hAnsi="宋体" w:cs="宋体"/>
                <w:szCs w:val="21"/>
              </w:rPr>
            </w:pPr>
            <w:r w:rsidRPr="008C4AD4">
              <w:rPr>
                <w:rFonts w:ascii="宋体" w:hAnsi="宋体" w:cs="宋体" w:hint="eastAsia"/>
              </w:rPr>
              <w:t>★</w:t>
            </w:r>
            <w:r w:rsidRPr="00ED13A6">
              <w:rPr>
                <w:szCs w:val="21"/>
              </w:rPr>
              <w:t>进样方式：采用性能稳定的正压进样</w:t>
            </w:r>
          </w:p>
        </w:tc>
        <w:tc>
          <w:tcPr>
            <w:tcW w:w="708" w:type="dxa"/>
            <w:vAlign w:val="center"/>
            <w:hideMark/>
          </w:tcPr>
          <w:p w:rsidR="00425EE0" w:rsidRPr="004E2FD2" w:rsidRDefault="004E2FD2" w:rsidP="000E441D">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3</w:t>
            </w:r>
          </w:p>
        </w:tc>
      </w:tr>
      <w:tr w:rsidR="00425EE0" w:rsidRPr="00AB4A4E" w:rsidTr="000E441D">
        <w:trPr>
          <w:trHeight w:val="330"/>
        </w:trPr>
        <w:tc>
          <w:tcPr>
            <w:tcW w:w="708" w:type="dxa"/>
            <w:vMerge/>
            <w:vAlign w:val="center"/>
            <w:hideMark/>
          </w:tcPr>
          <w:p w:rsidR="00425EE0" w:rsidRPr="00AB4A4E" w:rsidRDefault="00425EE0" w:rsidP="000E441D">
            <w:pPr>
              <w:spacing w:line="440" w:lineRule="exact"/>
              <w:jc w:val="center"/>
              <w:rPr>
                <w:rFonts w:asciiTheme="minorEastAsia" w:hAnsiTheme="minorEastAsia"/>
                <w:szCs w:val="21"/>
              </w:rPr>
            </w:pPr>
          </w:p>
        </w:tc>
        <w:tc>
          <w:tcPr>
            <w:tcW w:w="994" w:type="dxa"/>
            <w:gridSpan w:val="2"/>
            <w:vMerge/>
            <w:vAlign w:val="center"/>
            <w:hideMark/>
          </w:tcPr>
          <w:p w:rsidR="00425EE0" w:rsidRPr="00AB4A4E" w:rsidRDefault="00425EE0" w:rsidP="000E441D">
            <w:pPr>
              <w:spacing w:line="440" w:lineRule="exact"/>
              <w:jc w:val="center"/>
              <w:rPr>
                <w:rFonts w:asciiTheme="minorEastAsia" w:hAnsiTheme="minorEastAsia"/>
                <w:szCs w:val="21"/>
              </w:rPr>
            </w:pPr>
          </w:p>
        </w:tc>
        <w:tc>
          <w:tcPr>
            <w:tcW w:w="6946" w:type="dxa"/>
            <w:noWrap/>
            <w:hideMark/>
          </w:tcPr>
          <w:p w:rsidR="00425EE0" w:rsidRPr="003D363B" w:rsidRDefault="00425EE0" w:rsidP="000E441D">
            <w:pPr>
              <w:spacing w:line="440" w:lineRule="exact"/>
              <w:rPr>
                <w:rFonts w:ascii="宋体" w:hAnsi="宋体" w:cs="宋体"/>
                <w:szCs w:val="21"/>
              </w:rPr>
            </w:pPr>
            <w:r w:rsidRPr="008C4AD4">
              <w:rPr>
                <w:rFonts w:ascii="宋体" w:hAnsi="宋体" w:cs="宋体" w:hint="eastAsia"/>
              </w:rPr>
              <w:t>★</w:t>
            </w:r>
            <w:r w:rsidRPr="00ED13A6">
              <w:rPr>
                <w:szCs w:val="21"/>
              </w:rPr>
              <w:t>该设备已获得</w:t>
            </w:r>
            <w:r w:rsidRPr="00ED13A6">
              <w:rPr>
                <w:szCs w:val="21"/>
              </w:rPr>
              <w:t>CFDA</w:t>
            </w:r>
            <w:r w:rsidRPr="00ED13A6">
              <w:rPr>
                <w:szCs w:val="21"/>
              </w:rPr>
              <w:t>注册证</w:t>
            </w:r>
          </w:p>
        </w:tc>
        <w:tc>
          <w:tcPr>
            <w:tcW w:w="708" w:type="dxa"/>
            <w:vAlign w:val="center"/>
            <w:hideMark/>
          </w:tcPr>
          <w:p w:rsidR="00425EE0" w:rsidRPr="004E2FD2" w:rsidRDefault="004E2FD2" w:rsidP="000E441D">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3</w:t>
            </w:r>
          </w:p>
        </w:tc>
      </w:tr>
      <w:tr w:rsidR="00425EE0" w:rsidRPr="00AB4A4E" w:rsidTr="000E441D">
        <w:trPr>
          <w:trHeight w:val="330"/>
        </w:trPr>
        <w:tc>
          <w:tcPr>
            <w:tcW w:w="708" w:type="dxa"/>
            <w:vMerge/>
            <w:vAlign w:val="center"/>
            <w:hideMark/>
          </w:tcPr>
          <w:p w:rsidR="00425EE0" w:rsidRPr="00AB4A4E" w:rsidRDefault="00425EE0" w:rsidP="000E441D">
            <w:pPr>
              <w:spacing w:line="440" w:lineRule="exact"/>
              <w:jc w:val="center"/>
              <w:rPr>
                <w:rFonts w:asciiTheme="minorEastAsia" w:hAnsiTheme="minorEastAsia"/>
                <w:szCs w:val="21"/>
              </w:rPr>
            </w:pPr>
          </w:p>
        </w:tc>
        <w:tc>
          <w:tcPr>
            <w:tcW w:w="994" w:type="dxa"/>
            <w:gridSpan w:val="2"/>
            <w:vMerge/>
            <w:vAlign w:val="center"/>
            <w:hideMark/>
          </w:tcPr>
          <w:p w:rsidR="00425EE0" w:rsidRPr="00AB4A4E" w:rsidRDefault="00425EE0" w:rsidP="000E441D">
            <w:pPr>
              <w:spacing w:line="440" w:lineRule="exact"/>
              <w:jc w:val="center"/>
              <w:rPr>
                <w:rFonts w:asciiTheme="minorEastAsia" w:hAnsiTheme="minorEastAsia"/>
                <w:szCs w:val="21"/>
              </w:rPr>
            </w:pPr>
          </w:p>
        </w:tc>
        <w:tc>
          <w:tcPr>
            <w:tcW w:w="6946" w:type="dxa"/>
            <w:noWrap/>
            <w:hideMark/>
          </w:tcPr>
          <w:p w:rsidR="00425EE0" w:rsidRPr="003D363B" w:rsidRDefault="00425EE0" w:rsidP="000E441D">
            <w:pPr>
              <w:spacing w:line="440" w:lineRule="exact"/>
              <w:rPr>
                <w:rFonts w:ascii="宋体" w:hAnsi="宋体" w:cs="宋体"/>
                <w:szCs w:val="21"/>
              </w:rPr>
            </w:pPr>
            <w:r w:rsidRPr="00ED13A6">
              <w:rPr>
                <w:szCs w:val="21"/>
              </w:rPr>
              <w:t>具有完善的临床质控系统，包括全套</w:t>
            </w:r>
            <w:proofErr w:type="gramStart"/>
            <w:r w:rsidRPr="00ED13A6">
              <w:rPr>
                <w:szCs w:val="21"/>
              </w:rPr>
              <w:t>质控品和</w:t>
            </w:r>
            <w:proofErr w:type="gramEnd"/>
            <w:r w:rsidRPr="00ED13A6">
              <w:rPr>
                <w:szCs w:val="21"/>
              </w:rPr>
              <w:t>软件系统。可以完成所有实验和日常仪器条件的设置优化，包括仪器的稳定性、灵敏度、激光功率状态、系统压力等</w:t>
            </w:r>
          </w:p>
        </w:tc>
        <w:tc>
          <w:tcPr>
            <w:tcW w:w="708" w:type="dxa"/>
            <w:vAlign w:val="center"/>
            <w:hideMark/>
          </w:tcPr>
          <w:p w:rsidR="00425EE0" w:rsidRPr="004E2FD2" w:rsidRDefault="00425EE0" w:rsidP="000E441D">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w:t>
            </w:r>
            <w:r w:rsidR="004E2FD2" w:rsidRPr="004E2FD2">
              <w:rPr>
                <w:rFonts w:asciiTheme="minorEastAsia" w:eastAsiaTheme="minorEastAsia" w:hAnsiTheme="minorEastAsia" w:hint="eastAsia"/>
                <w:sz w:val="21"/>
                <w:szCs w:val="21"/>
              </w:rPr>
              <w:t>.5</w:t>
            </w:r>
          </w:p>
        </w:tc>
      </w:tr>
      <w:tr w:rsidR="004E2FD2" w:rsidRPr="00AB4A4E" w:rsidTr="000E441D">
        <w:trPr>
          <w:trHeight w:val="330"/>
        </w:trPr>
        <w:tc>
          <w:tcPr>
            <w:tcW w:w="708" w:type="dxa"/>
            <w:vMerge/>
            <w:vAlign w:val="center"/>
            <w:hideMark/>
          </w:tcPr>
          <w:p w:rsidR="004E2FD2" w:rsidRPr="00AB4A4E" w:rsidRDefault="004E2FD2" w:rsidP="000E441D">
            <w:pPr>
              <w:spacing w:line="440" w:lineRule="exact"/>
              <w:jc w:val="center"/>
              <w:rPr>
                <w:rFonts w:asciiTheme="minorEastAsia" w:hAnsiTheme="minorEastAsia"/>
                <w:szCs w:val="21"/>
              </w:rPr>
            </w:pPr>
          </w:p>
        </w:tc>
        <w:tc>
          <w:tcPr>
            <w:tcW w:w="994" w:type="dxa"/>
            <w:gridSpan w:val="2"/>
            <w:vMerge/>
            <w:vAlign w:val="center"/>
            <w:hideMark/>
          </w:tcPr>
          <w:p w:rsidR="004E2FD2" w:rsidRPr="00AB4A4E" w:rsidRDefault="004E2FD2" w:rsidP="000E441D">
            <w:pPr>
              <w:spacing w:line="440" w:lineRule="exact"/>
              <w:jc w:val="center"/>
              <w:rPr>
                <w:rFonts w:asciiTheme="minorEastAsia" w:hAnsiTheme="minorEastAsia"/>
                <w:szCs w:val="21"/>
              </w:rPr>
            </w:pPr>
          </w:p>
        </w:tc>
        <w:tc>
          <w:tcPr>
            <w:tcW w:w="6946" w:type="dxa"/>
            <w:noWrap/>
            <w:hideMark/>
          </w:tcPr>
          <w:p w:rsidR="004E2FD2" w:rsidRPr="003D363B" w:rsidRDefault="004E2FD2" w:rsidP="000E441D">
            <w:pPr>
              <w:spacing w:line="440" w:lineRule="exact"/>
              <w:rPr>
                <w:rFonts w:ascii="宋体" w:hAnsi="宋体" w:cs="宋体"/>
                <w:szCs w:val="21"/>
              </w:rPr>
            </w:pPr>
            <w:r w:rsidRPr="00ED13A6">
              <w:rPr>
                <w:bCs/>
                <w:kern w:val="2"/>
                <w:sz w:val="21"/>
                <w:szCs w:val="21"/>
              </w:rPr>
              <w:t>激光光路固化</w:t>
            </w:r>
          </w:p>
        </w:tc>
        <w:tc>
          <w:tcPr>
            <w:tcW w:w="708" w:type="dxa"/>
            <w:vAlign w:val="center"/>
            <w:hideMark/>
          </w:tcPr>
          <w:p w:rsidR="004E2FD2" w:rsidRPr="004E2FD2" w:rsidRDefault="004E2FD2" w:rsidP="007E7B8B">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2.5</w:t>
            </w:r>
          </w:p>
        </w:tc>
      </w:tr>
      <w:tr w:rsidR="004E2FD2" w:rsidRPr="00AB4A4E" w:rsidTr="000E441D">
        <w:trPr>
          <w:trHeight w:val="330"/>
        </w:trPr>
        <w:tc>
          <w:tcPr>
            <w:tcW w:w="708" w:type="dxa"/>
            <w:vMerge/>
            <w:vAlign w:val="center"/>
            <w:hideMark/>
          </w:tcPr>
          <w:p w:rsidR="004E2FD2" w:rsidRPr="00AB4A4E" w:rsidRDefault="004E2FD2" w:rsidP="000E441D">
            <w:pPr>
              <w:spacing w:line="440" w:lineRule="exact"/>
              <w:jc w:val="center"/>
              <w:rPr>
                <w:rFonts w:asciiTheme="minorEastAsia" w:hAnsiTheme="minorEastAsia"/>
                <w:szCs w:val="21"/>
              </w:rPr>
            </w:pPr>
          </w:p>
        </w:tc>
        <w:tc>
          <w:tcPr>
            <w:tcW w:w="994" w:type="dxa"/>
            <w:gridSpan w:val="2"/>
            <w:vMerge/>
            <w:vAlign w:val="center"/>
            <w:hideMark/>
          </w:tcPr>
          <w:p w:rsidR="004E2FD2" w:rsidRPr="00AB4A4E" w:rsidRDefault="004E2FD2" w:rsidP="000E441D">
            <w:pPr>
              <w:spacing w:line="440" w:lineRule="exact"/>
              <w:jc w:val="center"/>
              <w:rPr>
                <w:rFonts w:asciiTheme="minorEastAsia" w:hAnsiTheme="minorEastAsia"/>
                <w:szCs w:val="21"/>
              </w:rPr>
            </w:pPr>
          </w:p>
        </w:tc>
        <w:tc>
          <w:tcPr>
            <w:tcW w:w="6946" w:type="dxa"/>
            <w:noWrap/>
            <w:hideMark/>
          </w:tcPr>
          <w:p w:rsidR="004E2FD2" w:rsidRPr="003D363B" w:rsidRDefault="004E2FD2" w:rsidP="000E441D">
            <w:pPr>
              <w:spacing w:line="440" w:lineRule="exact"/>
              <w:rPr>
                <w:rFonts w:ascii="宋体" w:hAnsi="宋体" w:cs="宋体"/>
                <w:szCs w:val="21"/>
              </w:rPr>
            </w:pPr>
            <w:r w:rsidRPr="00ED13A6">
              <w:rPr>
                <w:szCs w:val="21"/>
              </w:rPr>
              <w:t>采用全反射光路设计，先收集波长最长的弱信号，再收集波长最短的荧光信号</w:t>
            </w:r>
          </w:p>
        </w:tc>
        <w:tc>
          <w:tcPr>
            <w:tcW w:w="708" w:type="dxa"/>
            <w:vAlign w:val="center"/>
            <w:hideMark/>
          </w:tcPr>
          <w:p w:rsidR="004E2FD2" w:rsidRPr="004E2FD2" w:rsidRDefault="004E2FD2" w:rsidP="007E7B8B">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2.5</w:t>
            </w:r>
          </w:p>
        </w:tc>
      </w:tr>
      <w:tr w:rsidR="004E2FD2" w:rsidRPr="00AB4A4E" w:rsidTr="000E441D">
        <w:trPr>
          <w:trHeight w:val="330"/>
        </w:trPr>
        <w:tc>
          <w:tcPr>
            <w:tcW w:w="708" w:type="dxa"/>
            <w:vMerge/>
            <w:vAlign w:val="center"/>
            <w:hideMark/>
          </w:tcPr>
          <w:p w:rsidR="004E2FD2" w:rsidRPr="00AB4A4E" w:rsidRDefault="004E2FD2" w:rsidP="000E441D">
            <w:pPr>
              <w:spacing w:line="440" w:lineRule="exact"/>
              <w:jc w:val="center"/>
              <w:rPr>
                <w:rFonts w:asciiTheme="minorEastAsia" w:hAnsiTheme="minorEastAsia"/>
                <w:szCs w:val="21"/>
              </w:rPr>
            </w:pPr>
          </w:p>
        </w:tc>
        <w:tc>
          <w:tcPr>
            <w:tcW w:w="994" w:type="dxa"/>
            <w:gridSpan w:val="2"/>
            <w:vMerge/>
            <w:vAlign w:val="center"/>
            <w:hideMark/>
          </w:tcPr>
          <w:p w:rsidR="004E2FD2" w:rsidRPr="00AB4A4E" w:rsidRDefault="004E2FD2" w:rsidP="000E441D">
            <w:pPr>
              <w:spacing w:line="440" w:lineRule="exact"/>
              <w:jc w:val="center"/>
              <w:rPr>
                <w:rFonts w:asciiTheme="minorEastAsia" w:hAnsiTheme="minorEastAsia"/>
                <w:szCs w:val="21"/>
              </w:rPr>
            </w:pPr>
          </w:p>
        </w:tc>
        <w:tc>
          <w:tcPr>
            <w:tcW w:w="6946" w:type="dxa"/>
            <w:noWrap/>
            <w:hideMark/>
          </w:tcPr>
          <w:p w:rsidR="004E2FD2" w:rsidRPr="003D363B" w:rsidRDefault="004E2FD2" w:rsidP="000E441D">
            <w:pPr>
              <w:spacing w:line="440" w:lineRule="exact"/>
              <w:rPr>
                <w:rFonts w:ascii="宋体" w:hAnsi="宋体" w:cs="宋体"/>
                <w:szCs w:val="21"/>
              </w:rPr>
            </w:pPr>
            <w:r w:rsidRPr="00ED13A6">
              <w:rPr>
                <w:bCs/>
                <w:kern w:val="2"/>
                <w:sz w:val="21"/>
                <w:szCs w:val="21"/>
              </w:rPr>
              <w:t>样本交叉污染率</w:t>
            </w:r>
            <w:r w:rsidRPr="00ED13A6">
              <w:rPr>
                <w:bCs/>
                <w:kern w:val="2"/>
                <w:sz w:val="21"/>
                <w:szCs w:val="21"/>
              </w:rPr>
              <w:t>&lt;0.1%</w:t>
            </w:r>
          </w:p>
        </w:tc>
        <w:tc>
          <w:tcPr>
            <w:tcW w:w="708" w:type="dxa"/>
            <w:vAlign w:val="center"/>
            <w:hideMark/>
          </w:tcPr>
          <w:p w:rsidR="004E2FD2" w:rsidRPr="004E2FD2" w:rsidRDefault="004E2FD2" w:rsidP="007E7B8B">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2.5</w:t>
            </w:r>
          </w:p>
        </w:tc>
      </w:tr>
      <w:tr w:rsidR="004E2FD2" w:rsidRPr="00AB4A4E" w:rsidTr="000E441D">
        <w:trPr>
          <w:trHeight w:val="330"/>
        </w:trPr>
        <w:tc>
          <w:tcPr>
            <w:tcW w:w="708" w:type="dxa"/>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6946" w:type="dxa"/>
            <w:noWrap/>
            <w:hideMark/>
          </w:tcPr>
          <w:p w:rsidR="004E2FD2" w:rsidRPr="003D363B" w:rsidRDefault="004E2FD2" w:rsidP="000E441D">
            <w:pPr>
              <w:spacing w:line="440" w:lineRule="exact"/>
              <w:rPr>
                <w:rFonts w:asciiTheme="majorEastAsia" w:eastAsiaTheme="majorEastAsia" w:hAnsiTheme="majorEastAsia"/>
                <w:sz w:val="21"/>
                <w:szCs w:val="21"/>
              </w:rPr>
            </w:pPr>
            <w:r w:rsidRPr="008C4AD4">
              <w:rPr>
                <w:color w:val="000000"/>
                <w:sz w:val="21"/>
                <w:szCs w:val="21"/>
              </w:rPr>
              <w:t>最小样本量</w:t>
            </w:r>
            <w:r w:rsidRPr="008C4AD4">
              <w:rPr>
                <w:color w:val="000000"/>
                <w:sz w:val="21"/>
                <w:szCs w:val="21"/>
              </w:rPr>
              <w:t>≤100 µL</w:t>
            </w:r>
          </w:p>
        </w:tc>
        <w:tc>
          <w:tcPr>
            <w:tcW w:w="708" w:type="dxa"/>
            <w:vAlign w:val="center"/>
            <w:hideMark/>
          </w:tcPr>
          <w:p w:rsidR="004E2FD2" w:rsidRPr="004E2FD2" w:rsidRDefault="004E2FD2" w:rsidP="007E7B8B">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2.5</w:t>
            </w:r>
          </w:p>
        </w:tc>
      </w:tr>
      <w:tr w:rsidR="004E2FD2" w:rsidRPr="00AB4A4E" w:rsidTr="000E441D">
        <w:trPr>
          <w:trHeight w:val="330"/>
        </w:trPr>
        <w:tc>
          <w:tcPr>
            <w:tcW w:w="708" w:type="dxa"/>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6946" w:type="dxa"/>
            <w:noWrap/>
            <w:hideMark/>
          </w:tcPr>
          <w:p w:rsidR="004E2FD2" w:rsidRPr="003D363B" w:rsidRDefault="004E2FD2" w:rsidP="000E441D">
            <w:pPr>
              <w:spacing w:line="440" w:lineRule="exact"/>
              <w:rPr>
                <w:rFonts w:asciiTheme="majorEastAsia" w:eastAsiaTheme="majorEastAsia" w:hAnsiTheme="majorEastAsia"/>
                <w:sz w:val="21"/>
                <w:szCs w:val="21"/>
              </w:rPr>
            </w:pPr>
            <w:r w:rsidRPr="008C4AD4">
              <w:rPr>
                <w:szCs w:val="21"/>
              </w:rPr>
              <w:t>细胞检测速度：</w:t>
            </w:r>
            <w:r w:rsidRPr="008C4AD4">
              <w:rPr>
                <w:szCs w:val="21"/>
              </w:rPr>
              <w:t>≥10000</w:t>
            </w:r>
            <w:r w:rsidRPr="008C4AD4">
              <w:rPr>
                <w:szCs w:val="21"/>
              </w:rPr>
              <w:t>细胞</w:t>
            </w:r>
            <w:r w:rsidRPr="008C4AD4">
              <w:rPr>
                <w:szCs w:val="21"/>
              </w:rPr>
              <w:t>/</w:t>
            </w:r>
            <w:r w:rsidRPr="008C4AD4">
              <w:rPr>
                <w:szCs w:val="21"/>
              </w:rPr>
              <w:t>秒</w:t>
            </w:r>
          </w:p>
        </w:tc>
        <w:tc>
          <w:tcPr>
            <w:tcW w:w="708" w:type="dxa"/>
            <w:vAlign w:val="center"/>
            <w:hideMark/>
          </w:tcPr>
          <w:p w:rsidR="004E2FD2" w:rsidRPr="004E2FD2" w:rsidRDefault="004E2FD2" w:rsidP="007E7B8B">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2.5</w:t>
            </w:r>
          </w:p>
        </w:tc>
      </w:tr>
      <w:tr w:rsidR="004E2FD2" w:rsidRPr="00AB4A4E" w:rsidTr="000E441D">
        <w:trPr>
          <w:trHeight w:val="330"/>
        </w:trPr>
        <w:tc>
          <w:tcPr>
            <w:tcW w:w="708" w:type="dxa"/>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6946" w:type="dxa"/>
            <w:noWrap/>
            <w:hideMark/>
          </w:tcPr>
          <w:p w:rsidR="004E2FD2" w:rsidRPr="003D363B" w:rsidRDefault="004E2FD2" w:rsidP="000E441D">
            <w:pPr>
              <w:spacing w:line="440" w:lineRule="exact"/>
              <w:rPr>
                <w:rFonts w:asciiTheme="majorEastAsia" w:eastAsiaTheme="majorEastAsia" w:hAnsiTheme="majorEastAsia"/>
                <w:sz w:val="21"/>
                <w:szCs w:val="21"/>
              </w:rPr>
            </w:pPr>
            <w:r w:rsidRPr="00ED13A6">
              <w:rPr>
                <w:szCs w:val="21"/>
              </w:rPr>
              <w:t>电子系统采用高速浮点运算，电子死时间为</w:t>
            </w:r>
            <w:r w:rsidRPr="00ED13A6">
              <w:rPr>
                <w:szCs w:val="21"/>
              </w:rPr>
              <w:t>0</w:t>
            </w:r>
          </w:p>
        </w:tc>
        <w:tc>
          <w:tcPr>
            <w:tcW w:w="708" w:type="dxa"/>
            <w:vAlign w:val="center"/>
            <w:hideMark/>
          </w:tcPr>
          <w:p w:rsidR="004E2FD2" w:rsidRPr="004E2FD2" w:rsidRDefault="004E2FD2" w:rsidP="007E7B8B">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2.5</w:t>
            </w:r>
          </w:p>
        </w:tc>
      </w:tr>
      <w:tr w:rsidR="004E2FD2" w:rsidRPr="00AB4A4E" w:rsidTr="000E441D">
        <w:trPr>
          <w:trHeight w:val="330"/>
        </w:trPr>
        <w:tc>
          <w:tcPr>
            <w:tcW w:w="708" w:type="dxa"/>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6946" w:type="dxa"/>
            <w:noWrap/>
            <w:hideMark/>
          </w:tcPr>
          <w:p w:rsidR="004E2FD2" w:rsidRPr="003D363B" w:rsidRDefault="004E2FD2" w:rsidP="000E441D">
            <w:pPr>
              <w:spacing w:line="440" w:lineRule="exact"/>
              <w:rPr>
                <w:rFonts w:asciiTheme="majorEastAsia" w:eastAsiaTheme="majorEastAsia" w:hAnsiTheme="majorEastAsia" w:cs="宋体"/>
                <w:sz w:val="21"/>
                <w:szCs w:val="21"/>
              </w:rPr>
            </w:pPr>
            <w:r w:rsidRPr="00ED13A6">
              <w:rPr>
                <w:szCs w:val="21"/>
              </w:rPr>
              <w:t>信号脉冲处理：任意参数的脉冲信号高度，</w:t>
            </w:r>
            <w:r w:rsidRPr="00ED13A6">
              <w:rPr>
                <w:szCs w:val="21"/>
              </w:rPr>
              <w:t xml:space="preserve"> </w:t>
            </w:r>
            <w:r w:rsidRPr="00ED13A6">
              <w:rPr>
                <w:szCs w:val="21"/>
              </w:rPr>
              <w:t>面积，宽度检测以及比率检测</w:t>
            </w:r>
          </w:p>
        </w:tc>
        <w:tc>
          <w:tcPr>
            <w:tcW w:w="708" w:type="dxa"/>
            <w:vAlign w:val="center"/>
            <w:hideMark/>
          </w:tcPr>
          <w:p w:rsidR="004E2FD2" w:rsidRPr="004E2FD2" w:rsidRDefault="004E2FD2" w:rsidP="007E7B8B">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2.5</w:t>
            </w:r>
          </w:p>
        </w:tc>
      </w:tr>
      <w:tr w:rsidR="004E2FD2" w:rsidRPr="00AB4A4E" w:rsidTr="000E441D">
        <w:trPr>
          <w:trHeight w:val="330"/>
        </w:trPr>
        <w:tc>
          <w:tcPr>
            <w:tcW w:w="708" w:type="dxa"/>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6946" w:type="dxa"/>
            <w:noWrap/>
            <w:hideMark/>
          </w:tcPr>
          <w:p w:rsidR="004E2FD2" w:rsidRPr="003D363B" w:rsidRDefault="004E2FD2" w:rsidP="000E441D">
            <w:pPr>
              <w:spacing w:line="440" w:lineRule="exact"/>
              <w:rPr>
                <w:rFonts w:asciiTheme="majorEastAsia" w:eastAsiaTheme="majorEastAsia" w:hAnsiTheme="majorEastAsia" w:cs="宋体"/>
                <w:sz w:val="21"/>
                <w:szCs w:val="21"/>
              </w:rPr>
            </w:pPr>
            <w:r w:rsidRPr="00ED13A6">
              <w:rPr>
                <w:szCs w:val="21"/>
              </w:rPr>
              <w:t>时间参数：可与任意参数结合</w:t>
            </w:r>
            <w:r w:rsidRPr="00ED13A6">
              <w:rPr>
                <w:szCs w:val="21"/>
              </w:rPr>
              <w:t xml:space="preserve">, </w:t>
            </w:r>
            <w:r w:rsidRPr="00ED13A6">
              <w:rPr>
                <w:szCs w:val="21"/>
              </w:rPr>
              <w:t>做动态检测</w:t>
            </w:r>
          </w:p>
        </w:tc>
        <w:tc>
          <w:tcPr>
            <w:tcW w:w="708" w:type="dxa"/>
            <w:vAlign w:val="center"/>
            <w:hideMark/>
          </w:tcPr>
          <w:p w:rsidR="004E2FD2" w:rsidRPr="004E2FD2" w:rsidRDefault="004E2FD2" w:rsidP="007E7B8B">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2.5</w:t>
            </w:r>
          </w:p>
        </w:tc>
      </w:tr>
      <w:tr w:rsidR="004E2FD2" w:rsidRPr="00AB4A4E" w:rsidTr="00082E14">
        <w:trPr>
          <w:trHeight w:val="330"/>
        </w:trPr>
        <w:tc>
          <w:tcPr>
            <w:tcW w:w="708" w:type="dxa"/>
            <w:vMerge/>
            <w:vAlign w:val="center"/>
          </w:tcPr>
          <w:p w:rsidR="004E2FD2" w:rsidRPr="00AB4A4E" w:rsidRDefault="004E2FD2" w:rsidP="000E441D">
            <w:pPr>
              <w:spacing w:line="440" w:lineRule="exact"/>
              <w:jc w:val="center"/>
              <w:rPr>
                <w:rFonts w:asciiTheme="minorEastAsia" w:hAnsiTheme="minorEastAsia"/>
                <w:szCs w:val="21"/>
              </w:rPr>
            </w:pPr>
          </w:p>
        </w:tc>
        <w:tc>
          <w:tcPr>
            <w:tcW w:w="994" w:type="dxa"/>
            <w:gridSpan w:val="2"/>
            <w:vMerge/>
            <w:vAlign w:val="center"/>
          </w:tcPr>
          <w:p w:rsidR="004E2FD2" w:rsidRPr="00AB4A4E" w:rsidRDefault="004E2FD2" w:rsidP="000E441D">
            <w:pPr>
              <w:spacing w:line="440" w:lineRule="exact"/>
              <w:jc w:val="center"/>
              <w:rPr>
                <w:rFonts w:asciiTheme="minorEastAsia" w:hAnsiTheme="minorEastAsia"/>
                <w:szCs w:val="21"/>
              </w:rPr>
            </w:pPr>
          </w:p>
        </w:tc>
        <w:tc>
          <w:tcPr>
            <w:tcW w:w="6946" w:type="dxa"/>
            <w:noWrap/>
            <w:vAlign w:val="center"/>
          </w:tcPr>
          <w:p w:rsidR="004E2FD2" w:rsidRPr="00ED13A6" w:rsidRDefault="004E2FD2" w:rsidP="000E441D">
            <w:pPr>
              <w:spacing w:line="440" w:lineRule="exact"/>
              <w:rPr>
                <w:szCs w:val="21"/>
              </w:rPr>
            </w:pPr>
            <w:r w:rsidRPr="00ED13A6">
              <w:rPr>
                <w:szCs w:val="21"/>
              </w:rPr>
              <w:t>光补偿方式：全矩阵补偿，具有在线补偿、脱机补偿、网络补偿等功能。</w:t>
            </w:r>
          </w:p>
        </w:tc>
        <w:tc>
          <w:tcPr>
            <w:tcW w:w="708" w:type="dxa"/>
            <w:vAlign w:val="center"/>
          </w:tcPr>
          <w:p w:rsidR="004E2FD2" w:rsidRPr="004E2FD2" w:rsidRDefault="004E2FD2" w:rsidP="007E7B8B">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2.5</w:t>
            </w:r>
          </w:p>
        </w:tc>
      </w:tr>
      <w:tr w:rsidR="004E2FD2" w:rsidRPr="00AB4A4E" w:rsidTr="00082E14">
        <w:trPr>
          <w:trHeight w:val="330"/>
        </w:trPr>
        <w:tc>
          <w:tcPr>
            <w:tcW w:w="708" w:type="dxa"/>
            <w:vMerge/>
            <w:vAlign w:val="center"/>
          </w:tcPr>
          <w:p w:rsidR="004E2FD2" w:rsidRPr="00AB4A4E" w:rsidRDefault="004E2FD2" w:rsidP="000E441D">
            <w:pPr>
              <w:spacing w:line="440" w:lineRule="exact"/>
              <w:jc w:val="center"/>
              <w:rPr>
                <w:rFonts w:asciiTheme="minorEastAsia" w:hAnsiTheme="minorEastAsia"/>
                <w:szCs w:val="21"/>
              </w:rPr>
            </w:pPr>
          </w:p>
        </w:tc>
        <w:tc>
          <w:tcPr>
            <w:tcW w:w="994" w:type="dxa"/>
            <w:gridSpan w:val="2"/>
            <w:vMerge/>
            <w:vAlign w:val="center"/>
          </w:tcPr>
          <w:p w:rsidR="004E2FD2" w:rsidRPr="00AB4A4E" w:rsidRDefault="004E2FD2" w:rsidP="000E441D">
            <w:pPr>
              <w:spacing w:line="440" w:lineRule="exact"/>
              <w:jc w:val="center"/>
              <w:rPr>
                <w:rFonts w:asciiTheme="minorEastAsia" w:hAnsiTheme="minorEastAsia"/>
                <w:szCs w:val="21"/>
              </w:rPr>
            </w:pPr>
          </w:p>
        </w:tc>
        <w:tc>
          <w:tcPr>
            <w:tcW w:w="6946" w:type="dxa"/>
            <w:noWrap/>
            <w:vAlign w:val="center"/>
          </w:tcPr>
          <w:p w:rsidR="004E2FD2" w:rsidRPr="00ED13A6" w:rsidRDefault="004E2FD2" w:rsidP="000E441D">
            <w:pPr>
              <w:spacing w:line="440" w:lineRule="exact"/>
              <w:rPr>
                <w:szCs w:val="21"/>
              </w:rPr>
            </w:pPr>
            <w:r w:rsidRPr="00ED13A6">
              <w:rPr>
                <w:szCs w:val="21"/>
              </w:rPr>
              <w:t>具有通过</w:t>
            </w:r>
            <w:r w:rsidRPr="00ED13A6">
              <w:rPr>
                <w:szCs w:val="21"/>
              </w:rPr>
              <w:t>CFDA</w:t>
            </w:r>
            <w:r w:rsidRPr="00ED13A6">
              <w:rPr>
                <w:szCs w:val="21"/>
              </w:rPr>
              <w:t>注册认证的标准化鞘液</w:t>
            </w:r>
          </w:p>
        </w:tc>
        <w:tc>
          <w:tcPr>
            <w:tcW w:w="708" w:type="dxa"/>
            <w:vAlign w:val="center"/>
          </w:tcPr>
          <w:p w:rsidR="004E2FD2" w:rsidRPr="004E2FD2" w:rsidRDefault="004E2FD2" w:rsidP="007E7B8B">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2.5</w:t>
            </w:r>
          </w:p>
        </w:tc>
      </w:tr>
      <w:tr w:rsidR="004E2FD2" w:rsidRPr="00AB4A4E" w:rsidTr="00082E14">
        <w:trPr>
          <w:trHeight w:val="330"/>
        </w:trPr>
        <w:tc>
          <w:tcPr>
            <w:tcW w:w="708" w:type="dxa"/>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E2FD2" w:rsidRPr="00AB4A4E" w:rsidRDefault="004E2FD2"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4E2FD2" w:rsidRPr="003D363B" w:rsidRDefault="004E2FD2" w:rsidP="000E441D">
            <w:pPr>
              <w:spacing w:line="440" w:lineRule="exact"/>
              <w:rPr>
                <w:rFonts w:asciiTheme="majorEastAsia" w:eastAsiaTheme="majorEastAsia" w:hAnsiTheme="majorEastAsia" w:cs="宋体"/>
                <w:sz w:val="21"/>
                <w:szCs w:val="21"/>
              </w:rPr>
            </w:pPr>
            <w:r w:rsidRPr="00ED13A6">
              <w:rPr>
                <w:szCs w:val="21"/>
              </w:rPr>
              <w:t>软件包：流式细胞仪操作软件包，</w:t>
            </w:r>
            <w:proofErr w:type="gramStart"/>
            <w:r w:rsidRPr="00ED13A6">
              <w:rPr>
                <w:szCs w:val="21"/>
              </w:rPr>
              <w:t>主分析</w:t>
            </w:r>
            <w:proofErr w:type="gramEnd"/>
            <w:r w:rsidRPr="00ED13A6">
              <w:rPr>
                <w:szCs w:val="21"/>
              </w:rPr>
              <w:t>软件包。</w:t>
            </w:r>
          </w:p>
        </w:tc>
        <w:tc>
          <w:tcPr>
            <w:tcW w:w="708" w:type="dxa"/>
            <w:vAlign w:val="center"/>
            <w:hideMark/>
          </w:tcPr>
          <w:p w:rsidR="004E2FD2" w:rsidRPr="004E2FD2" w:rsidRDefault="004E2FD2" w:rsidP="007E7B8B">
            <w:pPr>
              <w:spacing w:line="440" w:lineRule="exact"/>
              <w:jc w:val="center"/>
              <w:rPr>
                <w:rFonts w:asciiTheme="minorEastAsia" w:eastAsiaTheme="minorEastAsia" w:hAnsiTheme="minorEastAsia"/>
                <w:sz w:val="21"/>
                <w:szCs w:val="21"/>
              </w:rPr>
            </w:pPr>
            <w:r w:rsidRPr="004E2FD2">
              <w:rPr>
                <w:rFonts w:asciiTheme="minorEastAsia" w:eastAsiaTheme="minorEastAsia" w:hAnsiTheme="minorEastAsia" w:hint="eastAsia"/>
                <w:sz w:val="21"/>
                <w:szCs w:val="21"/>
              </w:rPr>
              <w:t>2.5</w:t>
            </w:r>
          </w:p>
        </w:tc>
      </w:tr>
      <w:tr w:rsidR="00425EE0" w:rsidRPr="00AB4A4E" w:rsidTr="000E441D">
        <w:trPr>
          <w:trHeight w:val="555"/>
        </w:trPr>
        <w:tc>
          <w:tcPr>
            <w:tcW w:w="708" w:type="dxa"/>
            <w:vMerge w:val="restart"/>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425EE0" w:rsidRDefault="00425EE0"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425EE0" w:rsidRPr="00AB4A4E" w:rsidRDefault="00425EE0"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425EE0" w:rsidRPr="00AB4A4E" w:rsidRDefault="00425EE0"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25EE0" w:rsidRPr="00AB4A4E" w:rsidTr="000E441D">
        <w:trPr>
          <w:trHeight w:val="720"/>
        </w:trPr>
        <w:tc>
          <w:tcPr>
            <w:tcW w:w="708" w:type="dxa"/>
            <w:vMerge/>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p>
        </w:tc>
        <w:tc>
          <w:tcPr>
            <w:tcW w:w="6946" w:type="dxa"/>
            <w:hideMark/>
          </w:tcPr>
          <w:p w:rsidR="00425EE0" w:rsidRPr="00AB4A4E" w:rsidRDefault="00425EE0"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425EE0" w:rsidRPr="00AB4A4E" w:rsidTr="000E441D">
        <w:trPr>
          <w:trHeight w:val="288"/>
        </w:trPr>
        <w:tc>
          <w:tcPr>
            <w:tcW w:w="708" w:type="dxa"/>
            <w:vMerge/>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p>
        </w:tc>
        <w:tc>
          <w:tcPr>
            <w:tcW w:w="6946" w:type="dxa"/>
            <w:hideMark/>
          </w:tcPr>
          <w:p w:rsidR="00425EE0" w:rsidRPr="00AB4A4E" w:rsidRDefault="00425EE0"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425EE0" w:rsidRPr="00AB4A4E" w:rsidTr="000E441D">
        <w:trPr>
          <w:trHeight w:val="555"/>
        </w:trPr>
        <w:tc>
          <w:tcPr>
            <w:tcW w:w="708" w:type="dxa"/>
            <w:vMerge/>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p>
        </w:tc>
        <w:tc>
          <w:tcPr>
            <w:tcW w:w="6946" w:type="dxa"/>
            <w:hideMark/>
          </w:tcPr>
          <w:p w:rsidR="00425EE0" w:rsidRPr="00AB4A4E" w:rsidRDefault="00425EE0"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425EE0" w:rsidRPr="00AB4A4E" w:rsidTr="000E441D">
        <w:trPr>
          <w:trHeight w:val="480"/>
        </w:trPr>
        <w:tc>
          <w:tcPr>
            <w:tcW w:w="708" w:type="dxa"/>
            <w:vMerge/>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425EE0" w:rsidRPr="00AB4A4E" w:rsidRDefault="00425EE0"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425EE0" w:rsidRPr="00AB4A4E" w:rsidTr="000E441D">
        <w:trPr>
          <w:trHeight w:val="2568"/>
        </w:trPr>
        <w:tc>
          <w:tcPr>
            <w:tcW w:w="708" w:type="dxa"/>
            <w:vMerge/>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425EE0" w:rsidRPr="00AB4A4E" w:rsidRDefault="00425EE0"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425EE0" w:rsidRPr="00AB4A4E" w:rsidRDefault="00425EE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25EE0" w:rsidRPr="00AB4A4E" w:rsidTr="000E441D">
        <w:trPr>
          <w:trHeight w:val="660"/>
        </w:trPr>
        <w:tc>
          <w:tcPr>
            <w:tcW w:w="708" w:type="dxa"/>
            <w:vMerge/>
            <w:vAlign w:val="center"/>
            <w:hideMark/>
          </w:tcPr>
          <w:p w:rsidR="00425EE0" w:rsidRPr="00AB4A4E" w:rsidRDefault="00425EE0" w:rsidP="000E441D">
            <w:pPr>
              <w:spacing w:line="440" w:lineRule="exact"/>
              <w:jc w:val="center"/>
              <w:rPr>
                <w:rFonts w:asciiTheme="minorEastAsia" w:hAnsiTheme="minorEastAsia"/>
                <w:szCs w:val="21"/>
              </w:rPr>
            </w:pPr>
          </w:p>
        </w:tc>
        <w:tc>
          <w:tcPr>
            <w:tcW w:w="994" w:type="dxa"/>
            <w:gridSpan w:val="2"/>
            <w:vMerge/>
            <w:vAlign w:val="center"/>
            <w:hideMark/>
          </w:tcPr>
          <w:p w:rsidR="00425EE0" w:rsidRPr="00AB4A4E" w:rsidRDefault="00425EE0"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425EE0" w:rsidRPr="00EC6932" w:rsidRDefault="00425EE0"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425EE0" w:rsidRPr="00AB4A4E" w:rsidRDefault="00425EE0"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w:t>
      </w:r>
      <w:r w:rsidRPr="00E016D8">
        <w:rPr>
          <w:rFonts w:asciiTheme="minorEastAsia" w:hAnsiTheme="minorEastAsia" w:cs="Times New Roman" w:hint="eastAsia"/>
          <w:kern w:val="0"/>
          <w:sz w:val="24"/>
          <w:szCs w:val="24"/>
        </w:rPr>
        <w:lastRenderedPageBreak/>
        <w:t>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w:t>
      </w:r>
      <w:r w:rsidR="000F19EE" w:rsidRPr="00E016D8">
        <w:rPr>
          <w:rFonts w:asciiTheme="minorEastAsia" w:hAnsiTheme="minorEastAsia" w:cs="Times New Roman"/>
          <w:kern w:val="0"/>
          <w:sz w:val="24"/>
          <w:szCs w:val="24"/>
        </w:rPr>
        <w:lastRenderedPageBreak/>
        <w:t>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w:t>
      </w:r>
      <w:r w:rsidRPr="00E016D8">
        <w:rPr>
          <w:rFonts w:asciiTheme="minorEastAsia" w:hAnsiTheme="minorEastAsia" w:cs="Times New Roman" w:hint="eastAsia"/>
          <w:kern w:val="0"/>
          <w:sz w:val="24"/>
          <w:szCs w:val="24"/>
        </w:rPr>
        <w:lastRenderedPageBreak/>
        <w:t>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652856">
              <w:rPr>
                <w:rFonts w:ascii="宋体" w:eastAsia="宋体" w:hAnsi="宋体" w:cs="Times New Roman" w:hint="eastAsia"/>
                <w:bCs/>
                <w:spacing w:val="48"/>
                <w:kern w:val="0"/>
                <w:szCs w:val="21"/>
                <w:fitText w:val="1170" w:id="1190323200"/>
              </w:rPr>
              <w:t>单位名</w:t>
            </w:r>
            <w:r w:rsidRPr="00652856">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单位名</w:t>
            </w:r>
            <w:r w:rsidRPr="0065285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12"/>
                <w:kern w:val="0"/>
                <w:szCs w:val="21"/>
                <w:fitText w:val="1170" w:id="1190323200"/>
              </w:rPr>
              <w:t>法定代表</w:t>
            </w:r>
            <w:r w:rsidRPr="0065285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12"/>
                <w:kern w:val="0"/>
                <w:szCs w:val="21"/>
                <w:fitText w:val="1170" w:id="1190323200"/>
              </w:rPr>
              <w:t>法定代表</w:t>
            </w:r>
            <w:r w:rsidRPr="0065285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12"/>
                <w:kern w:val="0"/>
                <w:szCs w:val="21"/>
                <w:fitText w:val="1170" w:id="1190323200"/>
              </w:rPr>
              <w:t>委托代理</w:t>
            </w:r>
            <w:r w:rsidRPr="0065285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12"/>
                <w:kern w:val="0"/>
                <w:szCs w:val="21"/>
                <w:fitText w:val="1170" w:id="1190323200"/>
              </w:rPr>
              <w:t>委托代理</w:t>
            </w:r>
            <w:r w:rsidRPr="0065285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120"/>
                <w:kern w:val="0"/>
                <w:szCs w:val="21"/>
                <w:fitText w:val="1170" w:id="1190323200"/>
              </w:rPr>
              <w:t>联系</w:t>
            </w:r>
            <w:r w:rsidRPr="00652856">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120"/>
                <w:kern w:val="0"/>
                <w:szCs w:val="21"/>
                <w:fitText w:val="1170" w:id="1190323200"/>
              </w:rPr>
              <w:t>联系</w:t>
            </w:r>
            <w:r w:rsidRPr="00652856">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联系电</w:t>
            </w:r>
            <w:r w:rsidRPr="00652856">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联系电</w:t>
            </w:r>
            <w:r w:rsidRPr="00652856">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通讯地</w:t>
            </w:r>
            <w:r w:rsidRPr="00652856">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通讯地</w:t>
            </w:r>
            <w:r w:rsidRPr="00652856">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邮政编</w:t>
            </w:r>
            <w:r w:rsidRPr="00652856">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邮政编</w:t>
            </w:r>
            <w:r w:rsidRPr="00652856">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付款单</w:t>
            </w:r>
            <w:r w:rsidRPr="00652856">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开户名</w:t>
            </w:r>
            <w:r w:rsidRPr="0065285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开户银</w:t>
            </w:r>
            <w:r w:rsidRPr="00652856">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开户银</w:t>
            </w:r>
            <w:r w:rsidRPr="00652856">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银行账</w:t>
            </w:r>
            <w:r w:rsidRPr="00652856">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52856">
              <w:rPr>
                <w:rFonts w:ascii="宋体" w:eastAsia="宋体" w:hAnsi="宋体" w:cs="Times New Roman" w:hint="eastAsia"/>
                <w:bCs/>
                <w:spacing w:val="48"/>
                <w:kern w:val="0"/>
                <w:szCs w:val="21"/>
                <w:fitText w:val="1170" w:id="1190323200"/>
              </w:rPr>
              <w:t>银行账</w:t>
            </w:r>
            <w:r w:rsidRPr="00652856">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52856">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52856"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3509" w:rsidRPr="00934050" w:rsidRDefault="0065350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52856"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3509" w:rsidRPr="00934050" w:rsidRDefault="0065350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38" w:rsidRDefault="00085B38" w:rsidP="00156746">
      <w:r>
        <w:separator/>
      </w:r>
    </w:p>
  </w:endnote>
  <w:endnote w:type="continuationSeparator" w:id="0">
    <w:p w:rsidR="00085B38" w:rsidRDefault="00085B38"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EB77AB" w:rsidRDefault="00653509">
    <w:pPr>
      <w:pStyle w:val="a5"/>
      <w:wordWrap w:val="0"/>
      <w:jc w:val="right"/>
      <w:rPr>
        <w:sz w:val="24"/>
        <w:szCs w:val="24"/>
      </w:rPr>
    </w:pPr>
    <w:r w:rsidRPr="00EB77AB">
      <w:rPr>
        <w:rFonts w:hint="eastAsia"/>
        <w:sz w:val="24"/>
        <w:szCs w:val="24"/>
      </w:rPr>
      <w:t>—</w:t>
    </w:r>
    <w:r w:rsidR="00B431F4" w:rsidRPr="00EB77AB">
      <w:rPr>
        <w:rStyle w:val="a7"/>
        <w:sz w:val="24"/>
        <w:szCs w:val="24"/>
      </w:rPr>
      <w:fldChar w:fldCharType="begin"/>
    </w:r>
    <w:r w:rsidRPr="00EB77AB">
      <w:rPr>
        <w:rStyle w:val="a7"/>
        <w:sz w:val="24"/>
        <w:szCs w:val="24"/>
      </w:rPr>
      <w:instrText xml:space="preserve"> PAGE </w:instrText>
    </w:r>
    <w:r w:rsidR="00B431F4" w:rsidRPr="00EB77AB">
      <w:rPr>
        <w:rStyle w:val="a7"/>
        <w:sz w:val="24"/>
        <w:szCs w:val="24"/>
      </w:rPr>
      <w:fldChar w:fldCharType="separate"/>
    </w:r>
    <w:r w:rsidR="00652856">
      <w:rPr>
        <w:rStyle w:val="a7"/>
        <w:noProof/>
        <w:sz w:val="24"/>
        <w:szCs w:val="24"/>
      </w:rPr>
      <w:t>3</w:t>
    </w:r>
    <w:r w:rsidR="00B431F4"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EB77AB" w:rsidRDefault="00653509">
    <w:pPr>
      <w:pStyle w:val="a5"/>
      <w:wordWrap w:val="0"/>
      <w:jc w:val="right"/>
      <w:rPr>
        <w:sz w:val="24"/>
        <w:szCs w:val="24"/>
      </w:rPr>
    </w:pPr>
    <w:r w:rsidRPr="00EB77AB">
      <w:rPr>
        <w:rFonts w:hint="eastAsia"/>
        <w:sz w:val="24"/>
        <w:szCs w:val="24"/>
      </w:rPr>
      <w:t>—</w:t>
    </w:r>
    <w:r w:rsidR="00B431F4" w:rsidRPr="00EB77AB">
      <w:rPr>
        <w:rStyle w:val="a7"/>
        <w:sz w:val="24"/>
        <w:szCs w:val="24"/>
      </w:rPr>
      <w:fldChar w:fldCharType="begin"/>
    </w:r>
    <w:r w:rsidRPr="00EB77AB">
      <w:rPr>
        <w:rStyle w:val="a7"/>
        <w:sz w:val="24"/>
        <w:szCs w:val="24"/>
      </w:rPr>
      <w:instrText xml:space="preserve"> PAGE </w:instrText>
    </w:r>
    <w:r w:rsidR="00B431F4" w:rsidRPr="00EB77AB">
      <w:rPr>
        <w:rStyle w:val="a7"/>
        <w:sz w:val="24"/>
        <w:szCs w:val="24"/>
      </w:rPr>
      <w:fldChar w:fldCharType="separate"/>
    </w:r>
    <w:r w:rsidR="00652856">
      <w:rPr>
        <w:rStyle w:val="a7"/>
        <w:noProof/>
        <w:sz w:val="24"/>
        <w:szCs w:val="24"/>
      </w:rPr>
      <w:t>4</w:t>
    </w:r>
    <w:r w:rsidR="00B431F4"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EB77AB" w:rsidRDefault="00653509">
    <w:pPr>
      <w:pStyle w:val="a5"/>
      <w:wordWrap w:val="0"/>
      <w:jc w:val="right"/>
      <w:rPr>
        <w:rFonts w:ascii="宋体"/>
        <w:sz w:val="24"/>
        <w:szCs w:val="24"/>
      </w:rPr>
    </w:pPr>
    <w:r w:rsidRPr="00EB77AB">
      <w:rPr>
        <w:rFonts w:ascii="宋体" w:hint="eastAsia"/>
        <w:sz w:val="24"/>
        <w:szCs w:val="24"/>
      </w:rPr>
      <w:t>—</w:t>
    </w:r>
    <w:r w:rsidR="00B431F4" w:rsidRPr="00EB77AB">
      <w:rPr>
        <w:rStyle w:val="a7"/>
        <w:sz w:val="24"/>
        <w:szCs w:val="24"/>
      </w:rPr>
      <w:fldChar w:fldCharType="begin"/>
    </w:r>
    <w:r w:rsidRPr="00EB77AB">
      <w:rPr>
        <w:rStyle w:val="a7"/>
        <w:sz w:val="24"/>
        <w:szCs w:val="24"/>
      </w:rPr>
      <w:instrText xml:space="preserve"> PAGE </w:instrText>
    </w:r>
    <w:r w:rsidR="00B431F4" w:rsidRPr="00EB77AB">
      <w:rPr>
        <w:rStyle w:val="a7"/>
        <w:sz w:val="24"/>
        <w:szCs w:val="24"/>
      </w:rPr>
      <w:fldChar w:fldCharType="separate"/>
    </w:r>
    <w:r w:rsidR="00652856">
      <w:rPr>
        <w:rStyle w:val="a7"/>
        <w:noProof/>
        <w:sz w:val="24"/>
        <w:szCs w:val="24"/>
      </w:rPr>
      <w:t>58</w:t>
    </w:r>
    <w:r w:rsidR="00B431F4"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38" w:rsidRDefault="00085B38" w:rsidP="00156746">
      <w:r>
        <w:separator/>
      </w:r>
    </w:p>
  </w:footnote>
  <w:footnote w:type="continuationSeparator" w:id="0">
    <w:p w:rsidR="00085B38" w:rsidRDefault="00085B38"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bCs/>
        <w:sz w:val="21"/>
        <w:szCs w:val="21"/>
      </w:rPr>
    </w:pPr>
  </w:p>
  <w:p w:rsidR="00653509" w:rsidRDefault="00653509">
    <w:pPr>
      <w:pStyle w:val="a4"/>
      <w:jc w:val="both"/>
      <w:rPr>
        <w:rFonts w:ascii="楷体_GB2312" w:eastAsia="楷体_GB2312"/>
        <w:bCs/>
        <w:sz w:val="21"/>
        <w:szCs w:val="21"/>
      </w:rPr>
    </w:pPr>
  </w:p>
  <w:p w:rsidR="00653509" w:rsidRPr="006A13FB" w:rsidRDefault="0065350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bCs/>
        <w:sz w:val="21"/>
        <w:szCs w:val="21"/>
      </w:rPr>
    </w:pPr>
  </w:p>
  <w:p w:rsidR="00653509" w:rsidRDefault="00653509">
    <w:pPr>
      <w:pStyle w:val="a4"/>
      <w:jc w:val="both"/>
      <w:rPr>
        <w:rFonts w:ascii="楷体_GB2312" w:eastAsia="楷体_GB2312"/>
        <w:bCs/>
        <w:sz w:val="21"/>
        <w:szCs w:val="21"/>
      </w:rPr>
    </w:pPr>
  </w:p>
  <w:p w:rsidR="00653509" w:rsidRPr="006A13FB" w:rsidRDefault="0065350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5B38"/>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6C08"/>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6673"/>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214B"/>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265"/>
    <w:rsid w:val="002B7194"/>
    <w:rsid w:val="002C0130"/>
    <w:rsid w:val="002C0F66"/>
    <w:rsid w:val="002C1344"/>
    <w:rsid w:val="002C6A11"/>
    <w:rsid w:val="002C7079"/>
    <w:rsid w:val="002C70B4"/>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5EE0"/>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3E19"/>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2FD2"/>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2022"/>
    <w:rsid w:val="005A4B13"/>
    <w:rsid w:val="005A4B8A"/>
    <w:rsid w:val="005A63B3"/>
    <w:rsid w:val="005B1A5E"/>
    <w:rsid w:val="005B2EA3"/>
    <w:rsid w:val="005B3948"/>
    <w:rsid w:val="005C0D9D"/>
    <w:rsid w:val="005C1F06"/>
    <w:rsid w:val="005C3150"/>
    <w:rsid w:val="005D0B03"/>
    <w:rsid w:val="005D3914"/>
    <w:rsid w:val="005E60DB"/>
    <w:rsid w:val="005F4652"/>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856"/>
    <w:rsid w:val="00652A4D"/>
    <w:rsid w:val="00653509"/>
    <w:rsid w:val="006544CA"/>
    <w:rsid w:val="0066462B"/>
    <w:rsid w:val="00665B4B"/>
    <w:rsid w:val="00665B57"/>
    <w:rsid w:val="00666127"/>
    <w:rsid w:val="0067109C"/>
    <w:rsid w:val="00671BDE"/>
    <w:rsid w:val="0067234D"/>
    <w:rsid w:val="006753D8"/>
    <w:rsid w:val="00680410"/>
    <w:rsid w:val="00681868"/>
    <w:rsid w:val="006819DA"/>
    <w:rsid w:val="00681FB5"/>
    <w:rsid w:val="00682719"/>
    <w:rsid w:val="00684B77"/>
    <w:rsid w:val="0068595F"/>
    <w:rsid w:val="00690AAB"/>
    <w:rsid w:val="006933F0"/>
    <w:rsid w:val="00695682"/>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08AB"/>
    <w:rsid w:val="00712CBC"/>
    <w:rsid w:val="007144A6"/>
    <w:rsid w:val="007154D8"/>
    <w:rsid w:val="00723750"/>
    <w:rsid w:val="0072438F"/>
    <w:rsid w:val="00724A15"/>
    <w:rsid w:val="00724F47"/>
    <w:rsid w:val="0072546A"/>
    <w:rsid w:val="0072633A"/>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B7EAE"/>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D5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22EF"/>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1E1C"/>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476"/>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31F4"/>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2E22"/>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2D8D"/>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rPr>
  </w:style>
  <w:style w:type="paragraph" w:customStyle="1" w:styleId="af2">
    <w:basedOn w:val="a"/>
    <w:next w:val="af"/>
    <w:uiPriority w:val="34"/>
    <w:qFormat/>
    <w:rsid w:val="0025214B"/>
    <w:pPr>
      <w:ind w:firstLineChars="200" w:firstLine="420"/>
    </w:pPr>
    <w:rPr>
      <w:rFonts w:ascii="等线" w:eastAsia="等线" w:hAnsi="等线" w:cs="Times New Roman"/>
      <w:kern w:val="0"/>
      <w:sz w:val="20"/>
      <w:szCs w:val="20"/>
    </w:rPr>
  </w:style>
  <w:style w:type="paragraph" w:customStyle="1" w:styleId="msolistparagraph0">
    <w:name w:val="msolistparagraph"/>
    <w:qFormat/>
    <w:rsid w:val="0025214B"/>
    <w:pPr>
      <w:widowControl w:val="0"/>
      <w:ind w:firstLineChars="200" w:firstLine="420"/>
      <w:jc w:val="both"/>
    </w:pPr>
    <w:rPr>
      <w:rFonts w:ascii="Times New Roman" w:eastAsia="宋体" w:hAnsi="Times New Roman" w:cs="Times New Roman"/>
    </w:rPr>
  </w:style>
  <w:style w:type="paragraph" w:styleId="af3">
    <w:name w:val="Normal (Web)"/>
    <w:basedOn w:val="a"/>
    <w:uiPriority w:val="99"/>
    <w:unhideWhenUsed/>
    <w:rsid w:val="0025214B"/>
    <w:pPr>
      <w:widowControl/>
      <w:spacing w:before="100" w:beforeAutospacing="1" w:after="100" w:afterAutospacing="1"/>
      <w:jc w:val="left"/>
    </w:pPr>
    <w:rPr>
      <w:rFonts w:ascii="宋体" w:eastAsia="宋体" w:hAnsi="宋体" w:cs="宋体"/>
      <w:kern w:val="0"/>
      <w:sz w:val="24"/>
      <w:szCs w:val="24"/>
    </w:rPr>
  </w:style>
  <w:style w:type="paragraph" w:customStyle="1" w:styleId="af4">
    <w:basedOn w:val="a"/>
    <w:next w:val="af"/>
    <w:uiPriority w:val="34"/>
    <w:qFormat/>
    <w:rsid w:val="009A1E1C"/>
    <w:pPr>
      <w:ind w:firstLineChars="200" w:firstLine="420"/>
    </w:pPr>
    <w:rPr>
      <w:rFonts w:ascii="等线" w:eastAsia="等线" w:hAnsi="等线"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lang w:val="x-none" w:eastAsia="x-none"/>
    </w:rPr>
  </w:style>
  <w:style w:type="paragraph" w:customStyle="1" w:styleId="af2">
    <w:basedOn w:val="a"/>
    <w:next w:val="af"/>
    <w:uiPriority w:val="34"/>
    <w:qFormat/>
    <w:rsid w:val="0025214B"/>
    <w:pPr>
      <w:ind w:firstLineChars="200" w:firstLine="420"/>
    </w:pPr>
    <w:rPr>
      <w:rFonts w:ascii="等线" w:eastAsia="等线" w:hAnsi="等线" w:cs="Times New Roman"/>
      <w:kern w:val="0"/>
      <w:sz w:val="20"/>
      <w:szCs w:val="20"/>
      <w:lang w:val="x-none" w:eastAsia="x-none"/>
    </w:rPr>
  </w:style>
  <w:style w:type="paragraph" w:customStyle="1" w:styleId="msolistparagraph0">
    <w:name w:val="msolistparagraph"/>
    <w:qFormat/>
    <w:rsid w:val="0025214B"/>
    <w:pPr>
      <w:widowControl w:val="0"/>
      <w:ind w:firstLineChars="200" w:firstLine="420"/>
      <w:jc w:val="both"/>
    </w:pPr>
    <w:rPr>
      <w:rFonts w:ascii="Times New Roman" w:eastAsia="宋体" w:hAnsi="Times New Roman" w:cs="Times New Roman"/>
    </w:rPr>
  </w:style>
  <w:style w:type="paragraph" w:styleId="af3">
    <w:name w:val="Normal (Web)"/>
    <w:basedOn w:val="a"/>
    <w:uiPriority w:val="99"/>
    <w:unhideWhenUsed/>
    <w:rsid w:val="0025214B"/>
    <w:pPr>
      <w:widowControl/>
      <w:spacing w:before="100" w:beforeAutospacing="1" w:after="100" w:afterAutospacing="1"/>
      <w:jc w:val="left"/>
    </w:pPr>
    <w:rPr>
      <w:rFonts w:ascii="宋体" w:eastAsia="宋体" w:hAnsi="宋体" w:cs="宋体"/>
      <w:kern w:val="0"/>
      <w:sz w:val="24"/>
      <w:szCs w:val="24"/>
    </w:rPr>
  </w:style>
  <w:style w:type="paragraph" w:customStyle="1" w:styleId="af4">
    <w:basedOn w:val="a"/>
    <w:next w:val="af"/>
    <w:uiPriority w:val="34"/>
    <w:qFormat/>
    <w:rsid w:val="009A1E1C"/>
    <w:pPr>
      <w:ind w:firstLineChars="200" w:firstLine="420"/>
    </w:pPr>
    <w:rPr>
      <w:rFonts w:ascii="等线" w:eastAsia="等线" w:hAnsi="等线"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463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6887-8695-4EC0-9FA1-CB9F5C44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62</Pages>
  <Words>4996</Words>
  <Characters>28479</Characters>
  <Application>Microsoft Office Word</Application>
  <DocSecurity>0</DocSecurity>
  <Lines>237</Lines>
  <Paragraphs>66</Paragraphs>
  <ScaleCrop>false</ScaleCrop>
  <Company>china</Company>
  <LinksUpToDate>false</LinksUpToDate>
  <CharactersWithSpaces>33409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10</cp:revision>
  <cp:lastPrinted>2020-07-15T01:30:00Z</cp:lastPrinted>
  <dcterms:created xsi:type="dcterms:W3CDTF">2020-07-05T09:37:00Z</dcterms:created>
  <dcterms:modified xsi:type="dcterms:W3CDTF">2020-07-15T01:32:00Z</dcterms:modified>
</cp:coreProperties>
</file>