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硬性输尿管镜</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2020-JL13(03)-W10106</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硬性输尿管镜</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eastAsia="zh-CN"/>
        </w:rPr>
        <w:t>（第二次）</w:t>
      </w:r>
      <w:r>
        <w:rPr>
          <w:rFonts w:hint="eastAsia" w:ascii="Tahoma" w:hAnsi="Tahoma" w:cs="Tahoma"/>
          <w:b/>
          <w:bCs/>
          <w:kern w:val="0"/>
          <w:sz w:val="28"/>
          <w:szCs w:val="28"/>
          <w:lang w:val="en-US" w:eastAsia="zh-CN"/>
        </w:rPr>
        <w:t xml:space="preserve">2020-JL13(03)-W10106 </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硬性输尿管镜</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2020-JL13(03)-W10106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硬性输尿管镜</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（八）具备生产许可证、特许经营许可证、医疗器械注册证、质量管理体系认证、</w:t>
      </w:r>
      <w:r>
        <w:rPr>
          <w:rFonts w:cs="Times New Roman" w:asciiTheme="minorEastAsia" w:hAnsiTheme="minorEastAsia"/>
          <w:color w:val="auto"/>
          <w:kern w:val="0"/>
          <w:sz w:val="24"/>
          <w:szCs w:val="24"/>
        </w:rPr>
        <w:t>3C</w:t>
      </w:r>
      <w:r>
        <w:rPr>
          <w:rFonts w:hint="eastAsia" w:cs="Times New Roman" w:asciiTheme="minorEastAsia" w:hAnsiTheme="minorEastAsia"/>
          <w:color w:val="auto"/>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color w:val="FF0000"/>
          <w:kern w:val="0"/>
          <w:sz w:val="24"/>
          <w:szCs w:val="24"/>
          <w:u w:val="single"/>
          <w:lang w:val="en-US" w:eastAsia="zh-CN"/>
        </w:rPr>
        <w:t>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02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02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02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bookmarkStart w:id="24" w:name="_GoBack"/>
      <w:bookmarkEnd w:id="24"/>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 xml:space="preserve"> 年 </w:t>
      </w:r>
      <w:r>
        <w:rPr>
          <w:rFonts w:hint="eastAsia" w:cs="Times New Roman" w:asciiTheme="minorEastAsia" w:hAnsiTheme="minorEastAsia"/>
          <w:kern w:val="0"/>
          <w:sz w:val="24"/>
          <w:szCs w:val="24"/>
          <w:lang w:val="en-US" w:eastAsia="zh-CN"/>
        </w:rPr>
        <w:t>01</w:t>
      </w:r>
      <w:r>
        <w:rPr>
          <w:rFonts w:hint="eastAsia" w:cs="Times New Roman" w:asciiTheme="minorEastAsia" w:hAnsiTheme="minorEastAsia"/>
          <w:kern w:val="0"/>
          <w:sz w:val="24"/>
          <w:szCs w:val="24"/>
        </w:rPr>
        <w:t xml:space="preserve"> 月 </w:t>
      </w:r>
      <w:r>
        <w:rPr>
          <w:rFonts w:hint="eastAsia" w:cs="Times New Roman" w:asciiTheme="minorEastAsia" w:hAnsiTheme="minorEastAsia"/>
          <w:kern w:val="0"/>
          <w:sz w:val="24"/>
          <w:szCs w:val="24"/>
          <w:lang w:val="en-US" w:eastAsia="zh-CN"/>
        </w:rPr>
        <w:t>11</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285612594"/>
      <w:bookmarkStart w:id="6" w:name="_Toc435540979"/>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硬性输尿管镜</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硬性输尿管镜</w:t>
      </w:r>
      <w:r>
        <w:rPr>
          <w:rFonts w:hint="eastAsia" w:ascii="宋体" w:hAnsi="宋体" w:eastAsia="宋体" w:cs="宋体"/>
          <w:bCs/>
          <w:kern w:val="0"/>
          <w:sz w:val="32"/>
          <w:szCs w:val="32"/>
        </w:rPr>
        <w:t>技术要求</w:t>
      </w:r>
    </w:p>
    <w:tbl>
      <w:tblPr>
        <w:tblStyle w:val="17"/>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184"/>
        <w:gridCol w:w="42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09" w:type="dxa"/>
            <w:vAlign w:val="center"/>
          </w:tcPr>
          <w:p>
            <w:pPr>
              <w:widowControl/>
              <w:jc w:val="both"/>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184"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w:t>
            </w:r>
          </w:p>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名称</w:t>
            </w:r>
          </w:p>
        </w:tc>
        <w:tc>
          <w:tcPr>
            <w:tcW w:w="4226" w:type="dxa"/>
            <w:vAlign w:val="center"/>
          </w:tcPr>
          <w:p>
            <w:pPr>
              <w:widowControl/>
              <w:jc w:val="both"/>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41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9" w:type="dxa"/>
            <w:vAlign w:val="center"/>
          </w:tcPr>
          <w:p>
            <w:pPr>
              <w:widowControl/>
              <w:jc w:val="both"/>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184"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4226" w:type="dxa"/>
            <w:vAlign w:val="center"/>
          </w:tcPr>
          <w:p>
            <w:pPr>
              <w:widowControl/>
              <w:jc w:val="left"/>
              <w:rPr>
                <w:rFonts w:cs="Times New Roman" w:asciiTheme="majorEastAsia" w:hAnsiTheme="majorEastAsia" w:eastAsiaTheme="majorEastAsia"/>
                <w:b/>
                <w:bCs/>
                <w:kern w:val="0"/>
                <w:szCs w:val="21"/>
              </w:rPr>
            </w:pPr>
          </w:p>
        </w:tc>
        <w:tc>
          <w:tcPr>
            <w:tcW w:w="1416"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设备用途</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用于观察输尿管内的病变，如结石、肿瘤、狭窄、息肉等，并可进行相应的诊断和治疗</w:t>
            </w:r>
          </w:p>
        </w:tc>
        <w:tc>
          <w:tcPr>
            <w:tcW w:w="1416" w:type="dxa"/>
            <w:vAlign w:val="center"/>
          </w:tcPr>
          <w:p>
            <w:pPr>
              <w:widowControl/>
              <w:jc w:val="both"/>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9" w:type="dxa"/>
            <w:shd w:val="clear" w:color="000000" w:fill="auto"/>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18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实验对象</w:t>
            </w:r>
          </w:p>
        </w:tc>
        <w:tc>
          <w:tcPr>
            <w:tcW w:w="4226" w:type="dxa"/>
            <w:shd w:val="clear" w:color="000000" w:fill="auto"/>
            <w:vAlign w:val="center"/>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cs="Times New Roman" w:asciiTheme="majorEastAsia" w:hAnsiTheme="majorEastAsia" w:eastAsiaTheme="majorEastAsia"/>
                <w:szCs w:val="21"/>
              </w:rPr>
            </w:pPr>
          </w:p>
        </w:tc>
        <w:tc>
          <w:tcPr>
            <w:tcW w:w="1416"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9" w:type="dxa"/>
            <w:shd w:val="clear" w:color="000000" w:fill="auto"/>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18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4226" w:type="dxa"/>
            <w:shd w:val="clear" w:color="000000" w:fill="auto"/>
            <w:vAlign w:val="center"/>
          </w:tcPr>
          <w:p>
            <w:pPr>
              <w:widowControl/>
              <w:jc w:val="both"/>
              <w:rPr>
                <w:rFonts w:cs="Times New Roman" w:asciiTheme="majorEastAsia" w:hAnsiTheme="majorEastAsia" w:eastAsiaTheme="majorEastAsia"/>
                <w:bCs/>
                <w:kern w:val="0"/>
                <w:szCs w:val="21"/>
              </w:rPr>
            </w:pPr>
            <w:r>
              <w:rPr>
                <w:rFonts w:hint="eastAsia" w:cs="Times New Roman" w:asciiTheme="majorEastAsia" w:hAnsiTheme="majorEastAsia" w:eastAsiaTheme="majorEastAsia"/>
                <w:bCs/>
                <w:kern w:val="0"/>
                <w:szCs w:val="21"/>
              </w:rPr>
              <w:t>配合主机实现特殊光观测</w:t>
            </w:r>
          </w:p>
        </w:tc>
        <w:tc>
          <w:tcPr>
            <w:tcW w:w="1416" w:type="dxa"/>
            <w:shd w:val="clear" w:color="000000" w:fill="auto"/>
            <w:vAlign w:val="center"/>
          </w:tcPr>
          <w:p>
            <w:pPr>
              <w:widowControl/>
              <w:jc w:val="both"/>
              <w:rPr>
                <w:rFonts w:cs="Times New Roman" w:asciiTheme="majorEastAsia" w:hAnsiTheme="majorEastAsia" w:eastAsiaTheme="maj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9" w:type="dxa"/>
            <w:vAlign w:val="center"/>
          </w:tcPr>
          <w:p>
            <w:pPr>
              <w:widowControl/>
              <w:jc w:val="both"/>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p>
        </w:tc>
        <w:tc>
          <w:tcPr>
            <w:tcW w:w="1416"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与科室现有设备OLYMPUS内窥镜系统OTV-S7配套使用</w:t>
            </w:r>
          </w:p>
        </w:tc>
        <w:tc>
          <w:tcPr>
            <w:tcW w:w="1416" w:type="dxa"/>
            <w:vAlign w:val="center"/>
          </w:tcPr>
          <w:p>
            <w:pPr>
              <w:spacing w:line="2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8.6-9.8Fr×430mm，6.4Fr器械通道</w:t>
            </w:r>
          </w:p>
        </w:tc>
        <w:tc>
          <w:tcPr>
            <w:tcW w:w="141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参数3</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配合主机实现NBI特殊光观测</w:t>
            </w:r>
          </w:p>
        </w:tc>
        <w:tc>
          <w:tcPr>
            <w:tcW w:w="1416"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szCs w:val="21"/>
              </w:rPr>
              <w:t>视野方向</w:t>
            </w:r>
            <w:r>
              <w:rPr>
                <w:szCs w:val="21"/>
              </w:rPr>
              <w:t>7</w:t>
            </w:r>
            <w:r>
              <w:rPr>
                <w:rFonts w:hint="eastAsia"/>
                <w:szCs w:val="21"/>
              </w:rPr>
              <w:t>°，带斜形接目镜</w:t>
            </w:r>
          </w:p>
        </w:tc>
        <w:tc>
          <w:tcPr>
            <w:tcW w:w="1416" w:type="dxa"/>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18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参数5</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50000导像纤维零颗粒感视野</w:t>
            </w:r>
          </w:p>
        </w:tc>
        <w:tc>
          <w:tcPr>
            <w:tcW w:w="141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18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支持高温高压灭菌</w:t>
            </w:r>
          </w:p>
        </w:tc>
        <w:tc>
          <w:tcPr>
            <w:tcW w:w="141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18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防损伤先端设计，人机工程学设计</w:t>
            </w:r>
          </w:p>
        </w:tc>
        <w:tc>
          <w:tcPr>
            <w:tcW w:w="141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9"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201" w:firstLineChars="100"/>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4226"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硬性输尿管镜</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9"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b/>
                <w:bCs/>
                <w:kern w:val="0"/>
                <w:szCs w:val="21"/>
              </w:rPr>
            </w:pPr>
          </w:p>
        </w:tc>
        <w:tc>
          <w:tcPr>
            <w:tcW w:w="1416"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≥3年</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维修到达现场时间≤ 6小时（本地）</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维修到达现场时间≤24小时（外地）</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配件供应时间≥10年</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提供耗材及主要零配件目录（含报价）</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提供详细操作手册、维修保养手册、安装手册等</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提供维修专用工具1套</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保修期内提供定期维护保养服务</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开放</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终身免费软件升级</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416" w:type="dxa"/>
            <w:vAlign w:val="center"/>
          </w:tcPr>
          <w:p>
            <w:pPr>
              <w:widowControl/>
              <w:jc w:val="center"/>
              <w:rPr>
                <w:rFonts w:cs="Times New Roman" w:asciiTheme="majorEastAsia" w:hAnsiTheme="majorEastAsia" w:eastAsiaTheme="majorEastAsia"/>
                <w:kern w:val="0"/>
                <w:szCs w:val="21"/>
              </w:rPr>
            </w:pP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90713968"/>
      <w:bookmarkStart w:id="10" w:name="_Toc435540980"/>
      <w:bookmarkStart w:id="11" w:name="_Toc240432230"/>
      <w:bookmarkStart w:id="12" w:name="_Toc37172689"/>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cs="Times New Roman" w:asciiTheme="majorEastAsia" w:hAnsiTheme="majorEastAsia" w:eastAsiaTheme="majorEastAsia"/>
                <w:szCs w:val="21"/>
              </w:rPr>
              <w:t>与科室现有设备OLYMPUS内窥镜系统OTV-S7配套使用</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Theme="majorEastAsia" w:hAnsiTheme="majorEastAsia" w:eastAsiaTheme="majorEastAsia"/>
                <w:szCs w:val="21"/>
              </w:rPr>
              <w:t>8.6-9.8Fr×430mm，6.4Fr器械通道</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lang w:val="en-US" w:eastAsia="zh-CN"/>
              </w:rPr>
              <w:t xml:space="preserve"> </w:t>
            </w:r>
            <w:r>
              <w:rPr>
                <w:rFonts w:hint="eastAsia" w:cs="Times New Roman" w:asciiTheme="majorEastAsia" w:hAnsiTheme="majorEastAsia" w:eastAsiaTheme="majorEastAsia"/>
                <w:szCs w:val="21"/>
              </w:rPr>
              <w:t>配合主机实现NBI特殊光观测</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lang w:val="en-US" w:eastAsia="zh-CN"/>
              </w:rPr>
              <w:t xml:space="preserve"> </w:t>
            </w:r>
            <w:r>
              <w:rPr>
                <w:rFonts w:hint="eastAsia"/>
                <w:szCs w:val="21"/>
              </w:rPr>
              <w:t>视野方向</w:t>
            </w:r>
            <w:r>
              <w:rPr>
                <w:szCs w:val="21"/>
              </w:rPr>
              <w:t>7</w:t>
            </w:r>
            <w:r>
              <w:rPr>
                <w:rFonts w:hint="eastAsia"/>
                <w:szCs w:val="21"/>
              </w:rPr>
              <w:t>°，带斜形接目镜</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50000导像纤维零颗粒感视野</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支持高温高压灭菌</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防损伤先端设计，人机工程学设计</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37172690"/>
      <w:bookmarkStart w:id="16" w:name="_Toc390713969"/>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285612604"/>
      <w:bookmarkStart w:id="20" w:name="_Toc37172691"/>
      <w:bookmarkStart w:id="21" w:name="_Toc240432233"/>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33324A6"/>
    <w:rsid w:val="03E126A6"/>
    <w:rsid w:val="041D194C"/>
    <w:rsid w:val="04955253"/>
    <w:rsid w:val="064332C6"/>
    <w:rsid w:val="067A3119"/>
    <w:rsid w:val="06830E44"/>
    <w:rsid w:val="06B05952"/>
    <w:rsid w:val="06C94276"/>
    <w:rsid w:val="06D16F15"/>
    <w:rsid w:val="0A420080"/>
    <w:rsid w:val="0B02729F"/>
    <w:rsid w:val="0BC62AE5"/>
    <w:rsid w:val="0C2566DD"/>
    <w:rsid w:val="0CAA5D47"/>
    <w:rsid w:val="0D121C1D"/>
    <w:rsid w:val="0D9909F1"/>
    <w:rsid w:val="0F331617"/>
    <w:rsid w:val="11284A21"/>
    <w:rsid w:val="11541522"/>
    <w:rsid w:val="11C85FD8"/>
    <w:rsid w:val="11FF6018"/>
    <w:rsid w:val="14004E84"/>
    <w:rsid w:val="15DF701E"/>
    <w:rsid w:val="16012CAE"/>
    <w:rsid w:val="18351273"/>
    <w:rsid w:val="183541D9"/>
    <w:rsid w:val="189719E2"/>
    <w:rsid w:val="18B472AB"/>
    <w:rsid w:val="198752E3"/>
    <w:rsid w:val="1A4F3B62"/>
    <w:rsid w:val="1A594715"/>
    <w:rsid w:val="1B4B3AE5"/>
    <w:rsid w:val="1BE31596"/>
    <w:rsid w:val="1C2C4C02"/>
    <w:rsid w:val="1C7A2898"/>
    <w:rsid w:val="1D026B12"/>
    <w:rsid w:val="1DB052EA"/>
    <w:rsid w:val="1DC63DC6"/>
    <w:rsid w:val="1EAD51F4"/>
    <w:rsid w:val="1F354454"/>
    <w:rsid w:val="200C6281"/>
    <w:rsid w:val="219D3231"/>
    <w:rsid w:val="21C96FB4"/>
    <w:rsid w:val="21F8648F"/>
    <w:rsid w:val="224B623D"/>
    <w:rsid w:val="229912DA"/>
    <w:rsid w:val="22E97F72"/>
    <w:rsid w:val="25826B10"/>
    <w:rsid w:val="26214B31"/>
    <w:rsid w:val="265E4C2D"/>
    <w:rsid w:val="27B31271"/>
    <w:rsid w:val="291E3C98"/>
    <w:rsid w:val="298F7AD3"/>
    <w:rsid w:val="2B053A90"/>
    <w:rsid w:val="2B090C6C"/>
    <w:rsid w:val="2B3A6BED"/>
    <w:rsid w:val="2D62567B"/>
    <w:rsid w:val="2DC40F45"/>
    <w:rsid w:val="2E764DFD"/>
    <w:rsid w:val="2EC422DA"/>
    <w:rsid w:val="2F7F6382"/>
    <w:rsid w:val="2FA052A5"/>
    <w:rsid w:val="2FBB458C"/>
    <w:rsid w:val="2FF006C6"/>
    <w:rsid w:val="3098742D"/>
    <w:rsid w:val="309C4094"/>
    <w:rsid w:val="30FB0A5B"/>
    <w:rsid w:val="31526B37"/>
    <w:rsid w:val="315B33F8"/>
    <w:rsid w:val="328320CB"/>
    <w:rsid w:val="328B5C60"/>
    <w:rsid w:val="32D466E7"/>
    <w:rsid w:val="33D05B68"/>
    <w:rsid w:val="340E3DC7"/>
    <w:rsid w:val="346575EC"/>
    <w:rsid w:val="364E6013"/>
    <w:rsid w:val="36FD07A2"/>
    <w:rsid w:val="39DE010D"/>
    <w:rsid w:val="39F573D6"/>
    <w:rsid w:val="3AF419D6"/>
    <w:rsid w:val="3BEC26C8"/>
    <w:rsid w:val="3C0D782A"/>
    <w:rsid w:val="3C9E3B9A"/>
    <w:rsid w:val="3CB9338E"/>
    <w:rsid w:val="3D072E69"/>
    <w:rsid w:val="3DD605AE"/>
    <w:rsid w:val="3EB024A2"/>
    <w:rsid w:val="3F024310"/>
    <w:rsid w:val="40C63911"/>
    <w:rsid w:val="40DD4E52"/>
    <w:rsid w:val="41675C57"/>
    <w:rsid w:val="41E30BDA"/>
    <w:rsid w:val="43627676"/>
    <w:rsid w:val="439766DA"/>
    <w:rsid w:val="43EA7AD4"/>
    <w:rsid w:val="45015F86"/>
    <w:rsid w:val="45707B83"/>
    <w:rsid w:val="458C276C"/>
    <w:rsid w:val="45E600C6"/>
    <w:rsid w:val="46322539"/>
    <w:rsid w:val="466F69A0"/>
    <w:rsid w:val="46720261"/>
    <w:rsid w:val="46B9109B"/>
    <w:rsid w:val="485F0391"/>
    <w:rsid w:val="486C6D51"/>
    <w:rsid w:val="48B040EA"/>
    <w:rsid w:val="48FA5509"/>
    <w:rsid w:val="49525463"/>
    <w:rsid w:val="499F1CDB"/>
    <w:rsid w:val="4A1165E4"/>
    <w:rsid w:val="4A1B35FE"/>
    <w:rsid w:val="4A4E73DE"/>
    <w:rsid w:val="4D6A6ECD"/>
    <w:rsid w:val="4DCD2A8E"/>
    <w:rsid w:val="4E065F8A"/>
    <w:rsid w:val="4ED40801"/>
    <w:rsid w:val="51380BE4"/>
    <w:rsid w:val="5194774A"/>
    <w:rsid w:val="51CB62D1"/>
    <w:rsid w:val="522D36EC"/>
    <w:rsid w:val="52A20EB5"/>
    <w:rsid w:val="52D865F6"/>
    <w:rsid w:val="53625109"/>
    <w:rsid w:val="54AB0B77"/>
    <w:rsid w:val="54C57068"/>
    <w:rsid w:val="54F2243C"/>
    <w:rsid w:val="560B66B1"/>
    <w:rsid w:val="575B1361"/>
    <w:rsid w:val="582B198D"/>
    <w:rsid w:val="58787FB2"/>
    <w:rsid w:val="58FF3358"/>
    <w:rsid w:val="596D0F8A"/>
    <w:rsid w:val="59800CAA"/>
    <w:rsid w:val="59926D52"/>
    <w:rsid w:val="59F101D8"/>
    <w:rsid w:val="5A16796E"/>
    <w:rsid w:val="5AFB448F"/>
    <w:rsid w:val="5B6428FE"/>
    <w:rsid w:val="5BB55DA5"/>
    <w:rsid w:val="5C144D36"/>
    <w:rsid w:val="5D390F6C"/>
    <w:rsid w:val="5D3C4CB9"/>
    <w:rsid w:val="5DC573BD"/>
    <w:rsid w:val="5E6B5A7B"/>
    <w:rsid w:val="5F2A3616"/>
    <w:rsid w:val="613E6AB3"/>
    <w:rsid w:val="615D742E"/>
    <w:rsid w:val="61A905DA"/>
    <w:rsid w:val="61B736A3"/>
    <w:rsid w:val="63930BB5"/>
    <w:rsid w:val="640445A5"/>
    <w:rsid w:val="659D6345"/>
    <w:rsid w:val="65A504AE"/>
    <w:rsid w:val="660266E0"/>
    <w:rsid w:val="666F78CB"/>
    <w:rsid w:val="66D31A2D"/>
    <w:rsid w:val="67220921"/>
    <w:rsid w:val="679474C9"/>
    <w:rsid w:val="685F53AF"/>
    <w:rsid w:val="687658AF"/>
    <w:rsid w:val="69C15115"/>
    <w:rsid w:val="69FD7C6B"/>
    <w:rsid w:val="6A60616D"/>
    <w:rsid w:val="6A9E2400"/>
    <w:rsid w:val="6B1934B5"/>
    <w:rsid w:val="6B243A62"/>
    <w:rsid w:val="6B322305"/>
    <w:rsid w:val="6CC87D37"/>
    <w:rsid w:val="6CD533D7"/>
    <w:rsid w:val="6D376E02"/>
    <w:rsid w:val="6DD2687A"/>
    <w:rsid w:val="6EE7352E"/>
    <w:rsid w:val="70C646B8"/>
    <w:rsid w:val="70DF467E"/>
    <w:rsid w:val="720A4994"/>
    <w:rsid w:val="726505F0"/>
    <w:rsid w:val="729748CC"/>
    <w:rsid w:val="729A710D"/>
    <w:rsid w:val="73462118"/>
    <w:rsid w:val="73510411"/>
    <w:rsid w:val="74076F62"/>
    <w:rsid w:val="74933335"/>
    <w:rsid w:val="76472EDE"/>
    <w:rsid w:val="76CC7807"/>
    <w:rsid w:val="771E4DD1"/>
    <w:rsid w:val="77F557B0"/>
    <w:rsid w:val="78321C0B"/>
    <w:rsid w:val="786D3869"/>
    <w:rsid w:val="78F71C6E"/>
    <w:rsid w:val="7AF91DCA"/>
    <w:rsid w:val="7AFC2431"/>
    <w:rsid w:val="7B652B65"/>
    <w:rsid w:val="7C7B2290"/>
    <w:rsid w:val="7E483109"/>
    <w:rsid w:val="7ECA41E2"/>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4</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2020-12-25T00:33:00Z</cp:lastPrinted>
  <dcterms:modified xsi:type="dcterms:W3CDTF">2021-01-11T02:26:51Z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